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B7A09">
      <w:pPr>
        <w:tabs>
          <w:tab w:val="left" w:pos="6540"/>
          <w:tab w:val="left" w:pos="8700"/>
        </w:tabs>
        <w:spacing w:after="0" w:line="360" w:lineRule="auto"/>
        <w:jc w:val="right"/>
        <w:rPr>
          <w:rFonts w:ascii="Times New Roman" w:hAnsi="Times New Roman" w:eastAsia="Times New Roman" w:cs="Times New Roman"/>
          <w:sz w:val="28"/>
          <w:szCs w:val="28"/>
          <w:lang w:eastAsia="ru-RU"/>
        </w:rPr>
      </w:pPr>
      <w:bookmarkStart w:id="2" w:name="_GoBack"/>
      <w:bookmarkEnd w:id="2"/>
      <w:r>
        <w:rPr>
          <w:rFonts w:ascii="Times New Roman" w:hAnsi="Times New Roman" w:eastAsia="Times New Roman" w:cs="Times New Roman"/>
          <w:b/>
          <w:sz w:val="28"/>
          <w:szCs w:val="28"/>
          <w:lang w:eastAsia="ru-RU"/>
        </w:rPr>
        <w:tab/>
      </w:r>
      <w:r>
        <w:rPr>
          <w:rFonts w:ascii="Times New Roman" w:hAnsi="Times New Roman" w:eastAsia="Times New Roman" w:cs="Times New Roman"/>
          <w:b/>
          <w:sz w:val="28"/>
          <w:szCs w:val="28"/>
          <w:lang w:eastAsia="ru-RU"/>
        </w:rPr>
        <w:tab/>
      </w:r>
    </w:p>
    <w:p w14:paraId="1304F157">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Договор строительного подряда № ___</w:t>
      </w:r>
    </w:p>
    <w:p w14:paraId="079BDD84">
      <w:pPr>
        <w:spacing w:after="0" w:line="360" w:lineRule="auto"/>
        <w:ind w:left="-2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на выполнение работ по капитальному ремонту</w:t>
      </w:r>
      <w:r>
        <w:rPr>
          <w:rFonts w:ascii="Times New Roman" w:hAnsi="Times New Roman" w:eastAsia="Times New Roman" w:cs="Times New Roman"/>
          <w:b/>
          <w:sz w:val="28"/>
          <w:szCs w:val="28"/>
          <w:lang w:eastAsia="ru-RU"/>
        </w:rPr>
        <w:br w:type="textWrapping"/>
      </w:r>
      <w:r>
        <w:rPr>
          <w:rFonts w:ascii="Times New Roman" w:hAnsi="Times New Roman" w:eastAsia="Times New Roman" w:cs="Times New Roman"/>
          <w:b/>
          <w:sz w:val="28"/>
          <w:szCs w:val="28"/>
          <w:lang w:eastAsia="ru-RU"/>
        </w:rPr>
        <w:t xml:space="preserve"> общего имущества в многоквартирном доме,</w:t>
      </w:r>
      <w:r>
        <w:rPr>
          <w:rFonts w:ascii="Times New Roman" w:hAnsi="Times New Roman" w:cs="Times New Roman"/>
          <w:sz w:val="28"/>
          <w:szCs w:val="28"/>
        </w:rPr>
        <w:t xml:space="preserve"> </w:t>
      </w:r>
      <w:r>
        <w:rPr>
          <w:rFonts w:ascii="Times New Roman" w:hAnsi="Times New Roman" w:eastAsia="Times New Roman" w:cs="Times New Roman"/>
          <w:b/>
          <w:sz w:val="28"/>
          <w:szCs w:val="28"/>
          <w:lang w:eastAsia="ru-RU"/>
        </w:rPr>
        <w:t>являющимся объектам культурного наследия, выявленным объектам культурного наследия</w:t>
      </w:r>
    </w:p>
    <w:p w14:paraId="29D61945">
      <w:pPr>
        <w:tabs>
          <w:tab w:val="left" w:pos="6630"/>
        </w:tabs>
        <w:spacing w:after="0" w:line="360" w:lineRule="auto"/>
        <w:ind w:left="-28"/>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ab/>
      </w:r>
    </w:p>
    <w:p w14:paraId="33766A5B">
      <w:pPr>
        <w:spacing w:after="0" w:line="360" w:lineRule="auto"/>
        <w:ind w:left="-28" w:right="-3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Воронеж</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«____»______________20__ г.</w:t>
      </w:r>
    </w:p>
    <w:p w14:paraId="77B987CF">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с одной стороны, и __________________________, в лице ______________________</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sz w:val="28"/>
          <w:szCs w:val="28"/>
          <w:lang w:eastAsia="ru-RU"/>
        </w:rPr>
        <w:t>действующего на основании ______, именуемое в дальнейшем «Подрядчик», с другой стороны, совместно именуемые «Стороны», в соответствии с протоколом рассмотрения заявок на участие в электронном аукционе на</w:t>
      </w:r>
      <w:r>
        <w:rPr>
          <w:rFonts w:ascii="Times New Roman" w:hAnsi="Times New Roman" w:eastAsia="Times New Roman" w:cs="Times New Roman"/>
          <w:bCs/>
          <w:sz w:val="28"/>
          <w:szCs w:val="28"/>
          <w:lang w:eastAsia="ru-RU"/>
        </w:rPr>
        <w:t xml:space="preserve"> выполнении работ по капитальному ремонту общего имущества в многоквартирных домах, являющимся объектам культурного наследия, выявленным объектам культурного наследия</w:t>
      </w:r>
      <w:r>
        <w:rPr>
          <w:rFonts w:ascii="Times New Roman" w:hAnsi="Times New Roman" w:eastAsia="Times New Roman" w:cs="Times New Roman"/>
          <w:sz w:val="28"/>
          <w:szCs w:val="28"/>
          <w:lang w:eastAsia="ru-RU"/>
        </w:rPr>
        <w:t xml:space="preserve"> от «___»________ 20__ года заключили настоящий договор (далее – Договор) о нижеследующем:</w:t>
      </w:r>
    </w:p>
    <w:p w14:paraId="2CDF13F9">
      <w:pPr>
        <w:numPr>
          <w:ilvl w:val="0"/>
          <w:numId w:val="2"/>
        </w:numPr>
        <w:spacing w:after="0" w:line="360" w:lineRule="auto"/>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Предмет договора</w:t>
      </w:r>
    </w:p>
    <w:p w14:paraId="56E312BE">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w:t>
      </w:r>
      <w:r>
        <w:rPr>
          <w:rFonts w:ascii="Times New Roman" w:hAnsi="Times New Roman" w:cs="Times New Roman"/>
          <w:sz w:val="28"/>
          <w:szCs w:val="28"/>
        </w:rPr>
        <w:t>Подрядчик обязуется в установленные настоящим Договором сроки выполнить работы по капитальному ремонту, реставрационные работы общего имущества в многоквартирном доме, являющимся объектам культурного наследия, выявленным объектам культурного наследия (далее – работы) в соответствии с перечнем, видами и стоимостью работ согласно Приложения № 1 к настоящему договору, с условиями настоящего договора, утвержденной и согласованной в установленном законодательством порядке проектной документацией, локально-сметным расчетом, а Заказчик обязуется принять и оплатить выполненный надлежащим образом объем работ в порядке, установленным настоящим Договором и законодательством</w:t>
      </w:r>
      <w:r>
        <w:rPr>
          <w:rFonts w:ascii="Times New Roman" w:hAnsi="Times New Roman" w:eastAsia="Times New Roman" w:cs="Times New Roman"/>
          <w:sz w:val="28"/>
          <w:szCs w:val="28"/>
          <w:lang w:eastAsia="ru-RU"/>
        </w:rPr>
        <w:t>.</w:t>
      </w:r>
    </w:p>
    <w:p w14:paraId="6E240EB2">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 Предмет настоящего договора, место проведения работ, виды работ не могут изменяться в ходе его исполнения, за исключением случаев, предусмотренных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01.07.2016 №615, и настоящим Договором. </w:t>
      </w:r>
    </w:p>
    <w:p w14:paraId="1B01FD3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Строительный контроль в рамках настоящего договора осуществляет_______________________________________________________, по результатам электронного аукциона.</w:t>
      </w:r>
    </w:p>
    <w:p w14:paraId="188C98DA">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cs="Times New Roman"/>
          <w:sz w:val="28"/>
          <w:szCs w:val="28"/>
          <w:highlight w:val="yellow"/>
          <w:lang w:eastAsia="ru-RU"/>
        </w:rPr>
        <w:t xml:space="preserve">п.1.4. Результатом работ по Договору является каждый законченный капитальным ремонтом Объект (или вид работ), находящийся в состоянии, обеспечивающем его нормальную эксплуатацию в соответствии с нормами обязательных регламентов, строительными нормами и правилами, государственными стандартами, ведомственными строительными нормами и иными нормативно-техническими документами РФ, переданный Подрядчиком и принятый Заказчиком </w:t>
      </w:r>
      <w:r>
        <w:rPr>
          <w:rFonts w:ascii="Times New Roman" w:hAnsi="Times New Roman" w:cs="Times New Roman"/>
          <w:sz w:val="28"/>
          <w:szCs w:val="28"/>
          <w:highlight w:val="yellow"/>
          <w:lang w:bidi="ru-RU"/>
        </w:rPr>
        <w:t xml:space="preserve">по Акту о приемке выполненных работ по форме КС-2 </w:t>
      </w:r>
      <w:r>
        <w:rPr>
          <w:rFonts w:ascii="Times New Roman" w:hAnsi="Times New Roman" w:cs="Times New Roman"/>
          <w:sz w:val="28"/>
          <w:szCs w:val="28"/>
          <w:highlight w:val="yellow"/>
          <w:lang w:eastAsia="ru-RU"/>
        </w:rPr>
        <w:t>в соответствии с нормами Жилищного кодекса РФ, Гражданского кодекса РФ.</w:t>
      </w:r>
    </w:p>
    <w:p w14:paraId="49732B5C">
      <w:pPr>
        <w:numPr>
          <w:ilvl w:val="0"/>
          <w:numId w:val="2"/>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Цена и порядок расчетов</w:t>
      </w:r>
    </w:p>
    <w:p w14:paraId="4E296ACD">
      <w:pPr>
        <w:shd w:val="clear" w:color="auto" w:fill="FFFFFF"/>
        <w:spacing w:after="0" w:line="360" w:lineRule="auto"/>
        <w:ind w:firstLine="708"/>
        <w:jc w:val="both"/>
        <w:rPr>
          <w:rFonts w:ascii="Times New Roman" w:hAnsi="Times New Roman" w:eastAsia="Times New Roman" w:cs="Times New Roman"/>
          <w:spacing w:val="2"/>
          <w:sz w:val="28"/>
          <w:szCs w:val="28"/>
          <w:lang w:eastAsia="ru-RU"/>
        </w:rPr>
      </w:pPr>
      <w:r>
        <w:rPr>
          <w:rFonts w:ascii="Times New Roman" w:hAnsi="Times New Roman" w:eastAsia="Times New Roman" w:cs="Times New Roman"/>
          <w:sz w:val="28"/>
          <w:szCs w:val="28"/>
          <w:lang w:eastAsia="ru-RU"/>
        </w:rPr>
        <w:t>2.1.</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Общая стоимость выполняемых работ по Договору составляет: ____________ руб., НДС не облагается.</w:t>
      </w:r>
      <w:r>
        <w:rPr>
          <w:rFonts w:ascii="Times New Roman" w:hAnsi="Times New Roman" w:eastAsia="Times New Roman" w:cs="Times New Roman"/>
          <w:spacing w:val="2"/>
          <w:sz w:val="28"/>
          <w:szCs w:val="28"/>
          <w:lang w:eastAsia="ru-RU"/>
        </w:rPr>
        <w:t xml:space="preserve"> </w:t>
      </w:r>
    </w:p>
    <w:p w14:paraId="42B8DB65">
      <w:pPr>
        <w:tabs>
          <w:tab w:val="left" w:pos="567"/>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Стоимость работ по настоящему договору является твердой и определяется на весь срок исполнения договора. Стоимость работ по настоящему договору включает в себя все затраты, издержки и иные расходы Подрядчика, связанные с надлежащим исполнением Договора, в том числе расходы на приобретение, транспортировку и хранение материалов, оборудования, приспособлений, необходимых для выполнения работ, вывоз строительного мусора, расходы на доставку, страхование, уплату таможенных пошлин, налогов, оплату расходов на подключение к коммунальным сетям, иных коммунальных и других обязательных платежей.</w:t>
      </w:r>
    </w:p>
    <w:p w14:paraId="051D50FB">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2.3. </w:t>
      </w:r>
      <w:r>
        <w:rPr>
          <w:rFonts w:ascii="Times New Roman" w:hAnsi="Times New Roman" w:eastAsia="Times New Roman" w:cs="Times New Roman"/>
          <w:snapToGrid w:val="0"/>
          <w:sz w:val="28"/>
          <w:szCs w:val="28"/>
          <w:lang w:eastAsia="ru-RU"/>
        </w:rPr>
        <w:t>Выплата аванса Подрядчику не предусмотрена</w:t>
      </w:r>
      <w:r>
        <w:rPr>
          <w:rFonts w:ascii="Times New Roman" w:hAnsi="Times New Roman" w:eastAsia="Times New Roman" w:cs="Times New Roman"/>
          <w:sz w:val="28"/>
          <w:szCs w:val="28"/>
          <w:lang w:eastAsia="ru-RU"/>
        </w:rPr>
        <w:t xml:space="preserve">. </w:t>
      </w:r>
    </w:p>
    <w:p w14:paraId="342B78A1">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2.4. Цена настоящего договора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Цена настоящего договора может быть снижена по соглашению сторон при уменьшении предусмотренных договором о проведении капитального ремонта объемов работ. Изменения стоимости и объёмов работ производится при соблюдении положений, </w:t>
      </w:r>
      <w:r>
        <w:rPr>
          <w:rFonts w:ascii="Times New Roman" w:hAnsi="Times New Roman" w:eastAsia="Calibri" w:cs="Times New Roman"/>
          <w:sz w:val="28"/>
          <w:szCs w:val="28"/>
          <w:lang w:eastAsia="ru-RU"/>
        </w:rPr>
        <w:t>установленных действующим законодательством.</w:t>
      </w:r>
    </w:p>
    <w:p w14:paraId="33670FC7">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2.5. Финансирование услуг по договору осуществляется за счет средств собственников помещений в многоквартирных домах, которые формируют фонды капитального ремонта на счете, счетах некоммерческой организации «Фонд капитального ремонта многоквартирных домов Воронежской области», и (или) за счет средств областного бюджета, иных источников.</w:t>
      </w:r>
    </w:p>
    <w:p w14:paraId="33A591C1">
      <w:pPr>
        <w:tabs>
          <w:tab w:val="left" w:pos="1176"/>
        </w:tabs>
        <w:spacing w:after="0" w:line="360" w:lineRule="auto"/>
        <w:ind w:right="-1"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2.6. Заказчик вправе принимать и оплачивать выполненные работы поэтапно по видам работ. Окончательный расчет производится после сдачи всего комплекса работ Подрядчиком Заказчику </w:t>
      </w:r>
      <w:r>
        <w:rPr>
          <w:rFonts w:ascii="Times New Roman" w:hAnsi="Times New Roman" w:eastAsia="Calibri" w:cs="Times New Roman"/>
          <w:sz w:val="28"/>
          <w:szCs w:val="28"/>
          <w:lang w:eastAsia="ru-RU"/>
        </w:rPr>
        <w:t xml:space="preserve">приемки данных работ Заказчиком </w:t>
      </w:r>
      <w:r>
        <w:rPr>
          <w:rFonts w:ascii="Times New Roman" w:hAnsi="Times New Roman" w:eastAsia="Times New Roman" w:cs="Times New Roman"/>
          <w:sz w:val="28"/>
          <w:szCs w:val="28"/>
          <w:lang w:eastAsia="ru-RU"/>
        </w:rPr>
        <w:t>при условии, что работы выполнены надлежащим образом и качественно, а также в сроки, установленные настоящим Договором, или досрочно с согласия Заказчика,</w:t>
      </w:r>
      <w:r>
        <w:rPr>
          <w:rFonts w:ascii="Times New Roman" w:hAnsi="Times New Roman" w:eastAsia="Calibri" w:cs="Times New Roman"/>
          <w:sz w:val="28"/>
          <w:szCs w:val="28"/>
          <w:lang w:eastAsia="ru-RU"/>
        </w:rPr>
        <w:t xml:space="preserve"> а также после предоставления Подрядчиком надлежащим образом оформленных документов, указанных в п. 2.10. Договора, Заказчику.</w:t>
      </w:r>
    </w:p>
    <w:p w14:paraId="4E7FCECD">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2.7 </w:t>
      </w:r>
      <w:r>
        <w:rPr>
          <w:rFonts w:ascii="Times New Roman" w:hAnsi="Times New Roman" w:eastAsia="Calibri" w:cs="Times New Roman"/>
          <w:spacing w:val="2"/>
          <w:sz w:val="28"/>
          <w:szCs w:val="28"/>
          <w:lang w:eastAsia="ru-RU"/>
        </w:rPr>
        <w:t>Расчет по договору осуществляется в валюте Российской Федерации путем безналичного перечисления денежных средств поэтапно по видам работ в течение трех месяцев с даты подписания Заказчиком, указанных в п. 2.10. настоящего Договора документов, а именно акта по форме КС-2 и справки по форме КС-3 и представления Подрядчиком счета, счета-фактуры. Датой платежа считается дата списания денежных средств со счета Заказчика.</w:t>
      </w:r>
    </w:p>
    <w:p w14:paraId="5B1169EA">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2.8. При оплате выполненных работ по Договору Заказчик вправе перечислить подлежащие оплате Подрядчику денежные средства за вычетом суммы, начисленных и предъявленных Подрядчику в соответствии с разделом </w:t>
      </w:r>
      <w:r>
        <w:rPr>
          <w:rFonts w:ascii="Times New Roman" w:hAnsi="Times New Roman" w:eastAsia="Times New Roman" w:cs="Times New Roman"/>
          <w:sz w:val="28"/>
          <w:szCs w:val="28"/>
          <w:lang w:val="en-US" w:eastAsia="ru-RU"/>
        </w:rPr>
        <w:t>VIII</w:t>
      </w:r>
      <w:r>
        <w:rPr>
          <w:rFonts w:ascii="Times New Roman" w:hAnsi="Times New Roman" w:eastAsia="Times New Roman" w:cs="Times New Roman"/>
          <w:sz w:val="28"/>
          <w:szCs w:val="28"/>
          <w:lang w:eastAsia="ru-RU"/>
        </w:rPr>
        <w:t xml:space="preserve"> настоящего договора неустоек и штрафных санкций по настоящему договору. </w:t>
      </w:r>
    </w:p>
    <w:p w14:paraId="70692956">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2.9. Оплата за выполненные работы производится на основании актов приемки выполненных работ по унифицированной форме первичной учетной документации № КС-2 (далее – акт по форме КС-2), подписанных сторонами Договора, организацией, осуществляющей строительный контроль согласно п. 1.3 Договора, а также согласованных с органами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в том числе на основании справки о стоимости выполненных работ и затрат по унифицированной форме первичной учетной документации № КС-3 (далее – справка по форме КС-3), согласованной сторонами настоящего Договора, счетов-фактур и счетов на оплату. Счет-фактура предоставляется Подрядчиком, являющимся плательщиком НДС. </w:t>
      </w:r>
    </w:p>
    <w:p w14:paraId="4EB995F4">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 Для приемки Заказчиком выполненных работ Подрядчик обязуется </w:t>
      </w:r>
    </w:p>
    <w:p w14:paraId="4DEBBD71">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предоставить Заказчику цветную скан-копию оформленных актов о приемке выполненных работ по форме КС-2 и справку о стоимости выполненных работ по форме КС-3 согласно пункту 2.9 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4887BA31">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5343CF56">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Электронный документ не должен содержать компьютерных вирусов и (или) иных вредоносных программ.</w:t>
      </w:r>
    </w:p>
    <w:p w14:paraId="3DCEF12D">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1E52596D">
      <w:pPr>
        <w:spacing w:after="0" w:line="276" w:lineRule="auto"/>
        <w:ind w:firstLine="851"/>
        <w:jc w:val="both"/>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imes New Roman" w:cs="Times New Roman"/>
          <w:sz w:val="28"/>
          <w:szCs w:val="28"/>
          <w:lang w:eastAsia="ru-RU"/>
        </w:rPr>
        <w:t>2.10.1</w:t>
      </w:r>
      <w:r>
        <w:rPr>
          <w:rFonts w:ascii="Times New Roman" w:hAnsi="Times New Roman" w:cs="Times New Roman"/>
          <w:sz w:val="28"/>
          <w:szCs w:val="28"/>
        </w:rPr>
        <w:t xml:space="preserve"> Ключ усиленной квалифицированной электронной подписи (КЭП) должен быть получен </w:t>
      </w:r>
      <w:r>
        <w:rPr>
          <w:rFonts w:ascii="Times New Roman" w:hAnsi="Times New Roman" w:eastAsiaTheme="majorEastAsia" w:cstheme="majorBidi"/>
          <w:color w:val="000000" w:themeColor="text1"/>
          <w:sz w:val="28"/>
          <w:szCs w:val="24"/>
          <w14:textFill>
            <w14:solidFill>
              <w14:schemeClr w14:val="tx1"/>
            </w14:solidFill>
          </w14:textFill>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1133D177">
      <w:pPr>
        <w:widowControl w:val="0"/>
        <w:spacing w:after="0" w:line="276" w:lineRule="auto"/>
        <w:ind w:firstLine="709"/>
        <w:jc w:val="both"/>
        <w:outlineLvl w:val="2"/>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pP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 xml:space="preserve">Согласно </w:t>
      </w:r>
      <w:r>
        <w:rPr>
          <w:rFonts w:ascii="Times New Roman" w:hAnsi="Times New Roman" w:cs="Times New Roman" w:eastAsiaTheme="majorEastAsia"/>
          <w:bCs/>
          <w:color w:val="000000" w:themeColor="text1"/>
          <w:kern w:val="32"/>
          <w:sz w:val="28"/>
          <w:szCs w:val="24"/>
          <w:lang w:eastAsia="ru-RU"/>
          <w14:textFill>
            <w14:solidFill>
              <w14:schemeClr w14:val="tx1"/>
            </w14:solidFill>
          </w14:textFill>
        </w:rPr>
        <w:t>Федеральному закону от 06.04.2011 N 63-ФЗ</w:t>
      </w:r>
      <w:r>
        <w:rPr>
          <w:rFonts w:ascii="Times New Roman" w:hAnsi="Times New Roman" w:cs="Times New Roman" w:eastAsiaTheme="majorEastAsia"/>
          <w:color w:val="000000" w:themeColor="text1"/>
          <w:sz w:val="28"/>
          <w:szCs w:val="24"/>
          <w14:textFill>
            <w14:solidFill>
              <w14:schemeClr w14:val="tx1"/>
            </w14:solidFill>
          </w14:textFill>
        </w:rPr>
        <w:t xml:space="preserve"> </w:t>
      </w: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5FCF51C">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2.11. Непредставление документов, указанных в пункте 2.10 настоящего Договора, </w:t>
      </w:r>
      <w:r>
        <w:rPr>
          <w:rFonts w:ascii="Times New Roman" w:hAnsi="Times New Roman" w:eastAsia="Calibri" w:cs="Times New Roman"/>
          <w:sz w:val="28"/>
          <w:szCs w:val="28"/>
          <w:lang w:eastAsia="ru-RU"/>
        </w:rPr>
        <w:t xml:space="preserve">ненадлежащее оформление или несоблюдение формы таких документов </w:t>
      </w:r>
      <w:r>
        <w:rPr>
          <w:rFonts w:ascii="Times New Roman" w:hAnsi="Times New Roman" w:eastAsia="Times New Roman" w:cs="Times New Roman"/>
          <w:sz w:val="28"/>
          <w:szCs w:val="28"/>
          <w:lang w:eastAsia="ru-RU"/>
        </w:rPr>
        <w:t>в соответствии с условиями настоящего Договора является основанием для отказа Заказчиком в оплате выполненных Подрядчиком работ по Договору.</w:t>
      </w:r>
    </w:p>
    <w:p w14:paraId="50047B46">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Объёмы работ, не предусмотренные настоящим Договором, проектной (сметной) документацией и (или) не соответствующие по качеству требованиям действующих технических регламентов и иных нормативных документов, к оплате не принимаются.</w:t>
      </w:r>
    </w:p>
    <w:p w14:paraId="0D4CC8F1">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2.12. Не подлежит оплате работа по устранению недостатков, ошибок или дефектов, допущенных Подрядчиком, а также работы по устранению недостатков в гарантийный период. </w:t>
      </w:r>
    </w:p>
    <w:p w14:paraId="618355B6">
      <w:pPr>
        <w:numPr>
          <w:ilvl w:val="0"/>
          <w:numId w:val="2"/>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Условия и сроки выполнения работ</w:t>
      </w:r>
    </w:p>
    <w:p w14:paraId="6AF64E6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3.1. Работы выполняются иждивением Подрядчика – из его материалов, его силами и средствами в соответствии с проектно-сметной документацией, Приложением № 1 (Перечень объектов и стоимость работ по капитальному ремонту), Приложением № 2 (Локально-сметный расчет), Приложением № 3 (График выполнения работ по капитальному ремонту), и Приложением № 5 (Регламент оформления информационных баннеров для ограждающих конструкций при выполнении работ по капитальному ремонту многоквартирных домов),</w:t>
      </w:r>
      <w:r>
        <w:rPr>
          <w:rFonts w:ascii="Times New Roman" w:hAnsi="Times New Roman" w:eastAsia="Times New Roman" w:cs="Times New Roman"/>
          <w:b/>
          <w:i/>
          <w:sz w:val="28"/>
          <w:szCs w:val="28"/>
          <w:lang w:eastAsia="ru-RU"/>
        </w:rPr>
        <w:t xml:space="preserve"> </w:t>
      </w:r>
      <w:r>
        <w:rPr>
          <w:rFonts w:ascii="Times New Roman" w:hAnsi="Times New Roman" w:eastAsia="Times New Roman" w:cs="Times New Roman"/>
          <w:sz w:val="28"/>
          <w:szCs w:val="28"/>
          <w:highlight w:val="yellow"/>
          <w:lang w:eastAsia="ru-RU"/>
        </w:rPr>
        <w:t>Приложение № 7 (Поэтапный график производства работ по капитальному ремонту</w:t>
      </w:r>
      <w:r>
        <w:rPr>
          <w:rFonts w:ascii="Times New Roman" w:hAnsi="Times New Roman" w:eastAsia="Times New Roman" w:cs="Times New Roman"/>
          <w:sz w:val="28"/>
          <w:szCs w:val="28"/>
          <w:lang w:eastAsia="ru-RU"/>
        </w:rPr>
        <w:t>) которые являются неотъемлемой частью договора, а также частью конкурсной документации и размещены на сайте электронной площадки.</w:t>
      </w:r>
    </w:p>
    <w:p w14:paraId="0A242D34">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 xml:space="preserve">3.2. </w:t>
      </w:r>
      <w:r>
        <w:rPr>
          <w:rFonts w:ascii="Times New Roman" w:hAnsi="Times New Roman" w:eastAsia="Calibri" w:cs="Times New Roman"/>
          <w:sz w:val="28"/>
          <w:szCs w:val="28"/>
          <w:lang w:eastAsia="ru-RU"/>
        </w:rPr>
        <w:t xml:space="preserve">Подрядчик обеспечивает и организовывает работы на объекте своими силами и средствами для выполнения работ по капитальному ремонту </w:t>
      </w:r>
      <w:r>
        <w:rPr>
          <w:rFonts w:ascii="Times New Roman" w:hAnsi="Times New Roman" w:eastAsia="Times New Roman" w:cs="Times New Roman"/>
          <w:sz w:val="28"/>
          <w:szCs w:val="28"/>
          <w:lang w:eastAsia="ru-RU"/>
        </w:rPr>
        <w:t xml:space="preserve">общего имущества в многоквартирных домах, а также по </w:t>
      </w:r>
      <w:r>
        <w:rPr>
          <w:rFonts w:ascii="Times New Roman" w:hAnsi="Times New Roman" w:eastAsia="Calibri" w:cs="Times New Roman"/>
          <w:bCs/>
          <w:sz w:val="28"/>
          <w:szCs w:val="28"/>
          <w:lang w:eastAsia="ru-RU"/>
        </w:rPr>
        <w:t>получению всех необходимых для исполнения настоящего Договора согласований.</w:t>
      </w:r>
    </w:p>
    <w:p w14:paraId="3D824E26">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3.3. Все материалы, применяемые при проведении работ, должны соответствовать ГОСТам, а также должны быть новыми (не восстановленными и не бывшими в эксплуатации), разрешены для применения, иметь сертификаты качества, соответствия, гигиенический сертификат, сертификаты пожарной безопасности, которые Подрядчик должен представить Заказчику.</w:t>
      </w:r>
      <w:r>
        <w:rPr>
          <w:rFonts w:ascii="Times New Roman" w:hAnsi="Times New Roman" w:cs="Times New Roman"/>
          <w:sz w:val="28"/>
          <w:szCs w:val="28"/>
          <w:lang w:eastAsia="ru-RU"/>
        </w:rPr>
        <w:t xml:space="preserve"> </w:t>
      </w:r>
      <w:r>
        <w:rPr>
          <w:rFonts w:ascii="Times New Roman" w:hAnsi="Times New Roman" w:eastAsia="Calibri" w:cs="Times New Roman"/>
          <w:bCs/>
          <w:sz w:val="28"/>
          <w:szCs w:val="28"/>
          <w:lang w:eastAsia="ru-RU"/>
        </w:rPr>
        <w:t xml:space="preserve">Подрядчик осведомлен об административном и уголовном наказании за незаконный оборот контрафактной и фальсифицированной продукции. </w:t>
      </w:r>
    </w:p>
    <w:p w14:paraId="6AF1C3E4">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Calibri" w:cs="Times New Roman"/>
          <w:bCs/>
          <w:sz w:val="28"/>
          <w:szCs w:val="28"/>
          <w:lang w:eastAsia="ru-RU"/>
        </w:rPr>
        <w:t xml:space="preserve">3.4. </w:t>
      </w:r>
      <w:r>
        <w:rPr>
          <w:rFonts w:ascii="Times New Roman" w:hAnsi="Times New Roman" w:eastAsia="Calibri" w:cs="Times New Roman"/>
          <w:sz w:val="28"/>
          <w:szCs w:val="28"/>
          <w:lang w:eastAsia="ru-RU"/>
        </w:rPr>
        <w:t>Устранение недостатков, выявленных в процессе производства работ, а также выявленных в гарантийный период выполняется Подрядчиком за счет собственных средств.</w:t>
      </w:r>
    </w:p>
    <w:p w14:paraId="186E76A0">
      <w:pPr>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sz w:val="28"/>
          <w:szCs w:val="28"/>
          <w:lang w:eastAsia="ru-RU"/>
        </w:rPr>
        <w:t xml:space="preserve">3.5. Сроки выполнения работ по настоящему договору: </w:t>
      </w:r>
      <w:r>
        <w:rPr>
          <w:rFonts w:ascii="Times New Roman" w:hAnsi="Times New Roman" w:eastAsia="Times New Roman" w:cs="Times New Roman"/>
          <w:bCs/>
          <w:sz w:val="28"/>
          <w:szCs w:val="28"/>
          <w:lang w:eastAsia="ru-RU"/>
        </w:rPr>
        <w:t>с даты заключения договора (подписания договора на площадке электронного аукциона) по _____________________года.</w:t>
      </w:r>
    </w:p>
    <w:p w14:paraId="5BC8BED1">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bCs/>
          <w:sz w:val="28"/>
          <w:szCs w:val="28"/>
          <w:lang w:eastAsia="ru-RU"/>
        </w:rPr>
        <w:t xml:space="preserve">3.6.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 xml:space="preserve">обязан соблюдать сроки выполнения работ, а также сроки выполнения отдельных этапов выполнения работ, в соответствии с графиком </w:t>
      </w:r>
      <w:r>
        <w:rPr>
          <w:rFonts w:ascii="Times New Roman" w:hAnsi="Times New Roman" w:eastAsia="Times New Roman" w:cs="Times New Roman"/>
          <w:sz w:val="28"/>
          <w:szCs w:val="28"/>
          <w:lang w:eastAsia="ru-RU"/>
        </w:rPr>
        <w:t xml:space="preserve">выполнения </w:t>
      </w:r>
      <w:r>
        <w:rPr>
          <w:rFonts w:ascii="Times New Roman" w:hAnsi="Times New Roman" w:eastAsia="Calibri" w:cs="Times New Roman"/>
          <w:bCs/>
          <w:sz w:val="28"/>
          <w:szCs w:val="28"/>
          <w:lang w:eastAsia="ru-RU"/>
        </w:rPr>
        <w:t>работ (</w:t>
      </w:r>
      <w:r>
        <w:rPr>
          <w:rFonts w:ascii="Times New Roman" w:hAnsi="Times New Roman" w:eastAsia="Calibri" w:cs="Times New Roman"/>
          <w:bCs/>
          <w:sz w:val="28"/>
          <w:szCs w:val="28"/>
          <w:highlight w:val="yellow"/>
          <w:lang w:eastAsia="ru-RU"/>
        </w:rPr>
        <w:t>Приложение №7 к настоящему Договору</w:t>
      </w:r>
      <w:r>
        <w:rPr>
          <w:rFonts w:ascii="Times New Roman" w:hAnsi="Times New Roman" w:eastAsia="Calibri" w:cs="Times New Roman"/>
          <w:bCs/>
          <w:sz w:val="28"/>
          <w:szCs w:val="28"/>
          <w:lang w:eastAsia="ru-RU"/>
        </w:rPr>
        <w:t>).</w:t>
      </w:r>
    </w:p>
    <w:p w14:paraId="6903D480">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 xml:space="preserve">3.7.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несет ответственность за нарушение сроков выполнения работ и сроков выполнения отдельных этапов выполнения работ.</w:t>
      </w:r>
    </w:p>
    <w:p w14:paraId="54C47260">
      <w:pPr>
        <w:spacing w:after="0" w:line="360" w:lineRule="auto"/>
        <w:ind w:firstLine="708"/>
        <w:jc w:val="both"/>
        <w:rPr>
          <w:rFonts w:ascii="Times New Roman" w:hAnsi="Times New Roman" w:eastAsia="Calibri" w:cs="Times New Roman"/>
          <w:sz w:val="28"/>
          <w:szCs w:val="28"/>
          <w:lang w:eastAsia="ru-RU"/>
        </w:rPr>
      </w:pPr>
      <w:r>
        <w:rPr>
          <w:rFonts w:ascii="Times New Roman" w:hAnsi="Times New Roman" w:eastAsia="Calibri" w:cs="Times New Roman"/>
          <w:bCs/>
          <w:sz w:val="28"/>
          <w:szCs w:val="28"/>
          <w:lang w:eastAsia="ru-RU"/>
        </w:rPr>
        <w:t xml:space="preserve">3.8. </w:t>
      </w:r>
      <w:r>
        <w:rPr>
          <w:rFonts w:ascii="Times New Roman" w:hAnsi="Times New Roman" w:eastAsia="Calibri" w:cs="Times New Roman"/>
          <w:sz w:val="28"/>
          <w:szCs w:val="28"/>
          <w:lang w:eastAsia="ru-RU" w:bidi="ru-RU"/>
        </w:rPr>
        <w:t>Подрядчик на все время действия Договора должен иметь действующие свидетельства о допуске к работам, сертификаты, специальные разрешения другие документы, подтверждающие их право на выполнение данного вида работ, являющихся необходимыми для выполнения работ в соответствии с условиями договора, проектной (сметной) документацией и действующим законодательством, которые оказывают влияние на безопасность объекта капитального строительства</w:t>
      </w:r>
    </w:p>
    <w:p w14:paraId="29F32154">
      <w:pPr>
        <w:tabs>
          <w:tab w:val="left" w:pos="1276"/>
        </w:tabs>
        <w:suppressAutoHyphens/>
        <w:spacing w:after="0" w:line="360" w:lineRule="auto"/>
        <w:ind w:left="-28" w:firstLine="737"/>
        <w:jc w:val="both"/>
        <w:rPr>
          <w:rFonts w:ascii="Times New Roman" w:hAnsi="Times New Roman" w:eastAsia="Times New Roman" w:cs="Times New Roman"/>
          <w:bCs/>
          <w:sz w:val="28"/>
          <w:szCs w:val="28"/>
          <w:lang w:eastAsia="ru-RU"/>
        </w:rPr>
      </w:pPr>
      <w:r>
        <w:rPr>
          <w:rFonts w:ascii="Times New Roman" w:hAnsi="Times New Roman" w:eastAsia="Calibri" w:cs="Times New Roman"/>
          <w:sz w:val="28"/>
          <w:szCs w:val="28"/>
          <w:lang w:eastAsia="ru-RU"/>
        </w:rPr>
        <w:t xml:space="preserve">3.9. </w:t>
      </w:r>
      <w:r>
        <w:rPr>
          <w:rFonts w:ascii="Times New Roman" w:hAnsi="Times New Roman" w:eastAsia="Times New Roman" w:cs="Times New Roman"/>
          <w:bCs/>
          <w:sz w:val="28"/>
          <w:szCs w:val="28"/>
          <w:lang w:eastAsia="ru-RU"/>
        </w:rPr>
        <w:t xml:space="preserve">Сроки выполнения работ по </w:t>
      </w:r>
      <w:r>
        <w:rPr>
          <w:rFonts w:ascii="Times New Roman" w:hAnsi="Times New Roman" w:eastAsia="Times New Roman" w:cs="Times New Roman"/>
          <w:sz w:val="28"/>
          <w:szCs w:val="28"/>
          <w:lang w:eastAsia="ru-RU"/>
        </w:rPr>
        <w:t xml:space="preserve">настоящему </w:t>
      </w:r>
      <w:r>
        <w:rPr>
          <w:rFonts w:ascii="Times New Roman" w:hAnsi="Times New Roman" w:eastAsia="Times New Roman" w:cs="Times New Roman"/>
          <w:bCs/>
          <w:sz w:val="28"/>
          <w:szCs w:val="28"/>
          <w:lang w:eastAsia="ru-RU"/>
        </w:rPr>
        <w:t>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6E8BAD00">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сособственников таких помещений или органами местного самоуправления в случаях, предусмотренных законодательством Российской Федерации;</w:t>
      </w:r>
    </w:p>
    <w:p w14:paraId="0F23B5A8">
      <w:pPr>
        <w:widowControl w:val="0"/>
        <w:spacing w:after="0" w:line="240" w:lineRule="auto"/>
        <w:ind w:firstLine="708"/>
        <w:jc w:val="both"/>
        <w:rPr>
          <w:rFonts w:ascii="Times New Roman" w:hAnsi="Times New Roman" w:eastAsia="Times New Roman" w:cs="Times New Roman"/>
          <w:bCs/>
          <w:sz w:val="28"/>
          <w:szCs w:val="28"/>
          <w:lang w:eastAsia="ru-RU"/>
        </w:rPr>
      </w:pPr>
      <w:r>
        <w:rPr>
          <w:rFonts w:ascii="Times New Roman" w:hAnsi="Times New Roman" w:cs="Times New Roman"/>
          <w:sz w:val="28"/>
          <w:szCs w:val="28"/>
        </w:rPr>
        <w:t>б</w:t>
      </w:r>
      <w:r>
        <w:rPr>
          <w:rFonts w:ascii="Times New Roman" w:hAnsi="Times New Roman" w:eastAsia="Times New Roman" w:cs="Times New Roman"/>
          <w:bCs/>
          <w:sz w:val="28"/>
          <w:szCs w:val="28"/>
          <w:lang w:eastAsia="ru-RU"/>
        </w:rPr>
        <w:t>)</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bCs/>
          <w:sz w:val="28"/>
          <w:szCs w:val="28"/>
          <w:lang w:eastAsia="ru-RU"/>
        </w:rPr>
        <w:t>не допуск собственниками помещений в многоквартирном доме Подрядчика к выполнению работ по капитальному ремонту по причинам, не связанным с неисполнением или ненадлежащим исполнением Подрядчиком договора,</w:t>
      </w:r>
      <w:r>
        <w:rPr>
          <w:rFonts w:ascii="Times New Roman" w:hAnsi="Times New Roman" w:cs="Times New Roman"/>
          <w:sz w:val="28"/>
          <w:szCs w:val="28"/>
        </w:rPr>
        <w:t xml:space="preserve"> </w:t>
      </w:r>
      <w:r>
        <w:rPr>
          <w:rFonts w:ascii="Times New Roman" w:hAnsi="Times New Roman" w:cs="Times New Roman"/>
          <w:sz w:val="28"/>
          <w:szCs w:val="28"/>
          <w:highlight w:val="yellow"/>
        </w:rPr>
        <w:t>оформленный по форме Акта об установлении фактов воспрепятствования оказанию услуг и (или) проведению работ по капитальному ремонту (Приложение № 9 к настоящему Договору).</w:t>
      </w:r>
    </w:p>
    <w:p w14:paraId="624CACAF">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в) приостановка выполнения работ по капитальному ремонту в связи с наступлением отопительного сезона и (или) неблагоприятных погодных условий. </w:t>
      </w:r>
    </w:p>
    <w:p w14:paraId="266EE4D8">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3.10. До подписания Договора на электронной площадке Подрядчик предоставляет </w:t>
      </w:r>
      <w:r>
        <w:rPr>
          <w:rFonts w:ascii="Times New Roman" w:hAnsi="Times New Roman" w:eastAsia="Times New Roman" w:cs="Times New Roman"/>
          <w:b/>
          <w:bCs/>
          <w:sz w:val="28"/>
          <w:szCs w:val="28"/>
          <w:lang w:eastAsia="ru-RU"/>
        </w:rPr>
        <w:t>согласованный с Заказчиком</w:t>
      </w:r>
      <w:r>
        <w:rPr>
          <w:rFonts w:ascii="Times New Roman" w:hAnsi="Times New Roman" w:eastAsia="Times New Roman" w:cs="Times New Roman"/>
          <w:bCs/>
          <w:sz w:val="28"/>
          <w:szCs w:val="28"/>
          <w:lang w:eastAsia="ru-RU"/>
        </w:rPr>
        <w:t xml:space="preserve"> поэтапный график производства работ, который является неотъемлемой частью договора (основанный на Графике выполнения работ) в соответствии с формой согласно Приложению № 7 к настоящему договору.</w:t>
      </w:r>
    </w:p>
    <w:p w14:paraId="4298C431">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Поэтапный график производства работ должен быть взаимосвязан с проектно-сметной документацией договора и определять порядок и продолжительность проведения видов работ с наиболее допустимым их совмещением, с учётом имеющихся трудовых ресурсов (количественного, профессионального, квалификационного состава) и средств механизации.  </w:t>
      </w:r>
    </w:p>
    <w:p w14:paraId="7141C9D4">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 Порядок этапов и срок выполнения работ должен быть представлен исходя из целесообразности и строгой технологической последовательности работ с соблюдением сроков указанных в Графике выполнения работ.  </w:t>
      </w:r>
    </w:p>
    <w:p w14:paraId="6DD489AA">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Период сезонных видов работ, в рамках которых должны согласовываться поэтапные графики производства работ:</w:t>
      </w:r>
    </w:p>
    <w:p w14:paraId="5E489232">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системы теплоснабжения: 01.04 - 15.09.</w:t>
      </w:r>
    </w:p>
    <w:p w14:paraId="1BC04432">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плоской кровли: 01.04 - 01.11.</w:t>
      </w:r>
    </w:p>
    <w:p w14:paraId="43A7408D">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Ремонт фасада: 01.04 - 01.11.</w:t>
      </w:r>
    </w:p>
    <w:p w14:paraId="7E19C715">
      <w:pPr>
        <w:widowControl w:val="0"/>
        <w:spacing w:after="0" w:line="360" w:lineRule="auto"/>
        <w:ind w:firstLine="708"/>
        <w:jc w:val="both"/>
        <w:rPr>
          <w:rFonts w:ascii="Times New Roman" w:hAnsi="Times New Roman" w:eastAsia="Times New Roman" w:cs="Times New Roman"/>
          <w:bCs/>
          <w:sz w:val="28"/>
          <w:szCs w:val="28"/>
          <w:lang w:eastAsia="ru-RU"/>
        </w:rPr>
      </w:pPr>
    </w:p>
    <w:p w14:paraId="6737B234">
      <w:pPr>
        <w:numPr>
          <w:ilvl w:val="0"/>
          <w:numId w:val="2"/>
        </w:numPr>
        <w:tabs>
          <w:tab w:val="left" w:pos="616"/>
        </w:tabs>
        <w:spacing w:after="0" w:line="360" w:lineRule="auto"/>
        <w:ind w:left="0"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Права и обязанности Сторон</w:t>
      </w:r>
    </w:p>
    <w:p w14:paraId="434C7457">
      <w:pPr>
        <w:spacing w:after="0" w:line="360"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4.1. Подрядчик обязан:</w:t>
      </w:r>
    </w:p>
    <w:p w14:paraId="78013C93">
      <w:pPr>
        <w:keepNext/>
        <w:keepLines/>
        <w:shd w:val="clear" w:color="auto" w:fill="FFFFFF"/>
        <w:spacing w:after="0" w:line="360" w:lineRule="auto"/>
        <w:ind w:firstLine="708"/>
        <w:jc w:val="both"/>
        <w:textAlignment w:val="baseline"/>
        <w:outlineLvl w:val="0"/>
        <w:rPr>
          <w:rFonts w:ascii="Times New Roman" w:hAnsi="Times New Roman" w:eastAsia="Times New Roman" w:cs="Times New Roman"/>
          <w:bCs/>
          <w:spacing w:val="2"/>
          <w:kern w:val="32"/>
          <w:sz w:val="28"/>
          <w:szCs w:val="28"/>
          <w:shd w:val="clear" w:color="auto" w:fill="FFFFFF"/>
          <w:lang w:eastAsia="ru-RU"/>
        </w:rPr>
      </w:pPr>
      <w:r>
        <w:rPr>
          <w:rFonts w:ascii="Times New Roman" w:hAnsi="Times New Roman" w:eastAsia="Times New Roman" w:cs="Times New Roman"/>
          <w:bCs/>
          <w:kern w:val="32"/>
          <w:sz w:val="28"/>
          <w:szCs w:val="28"/>
          <w:lang w:eastAsia="ru-RU"/>
        </w:rPr>
        <w:t>4.1.1. Д</w:t>
      </w:r>
      <w:r>
        <w:rPr>
          <w:rFonts w:ascii="Times New Roman" w:hAnsi="Times New Roman" w:eastAsia="Times New Roman" w:cs="Times New Roman"/>
          <w:bCs/>
          <w:spacing w:val="2"/>
          <w:kern w:val="36"/>
          <w:sz w:val="28"/>
          <w:szCs w:val="28"/>
          <w:lang w:eastAsia="ru-RU"/>
        </w:rPr>
        <w:t>о</w:t>
      </w:r>
      <w:r>
        <w:rPr>
          <w:rFonts w:ascii="Times New Roman" w:hAnsi="Times New Roman" w:eastAsia="Times New Roman" w:cs="Times New Roman"/>
          <w:bCs/>
          <w:spacing w:val="2"/>
          <w:kern w:val="32"/>
          <w:sz w:val="28"/>
          <w:szCs w:val="28"/>
          <w:shd w:val="clear" w:color="auto" w:fill="FFFFFF"/>
          <w:lang w:eastAsia="ru-RU"/>
        </w:rPr>
        <w:t xml:space="preserve"> начала выполнения работ на объекте разработать организационно-технологическую документацию, которая должна содержать схемы и указания по производству работ, схемы контроля качества, график производства работ, технологические карты на выполнение отдельных видов работ.</w:t>
      </w:r>
    </w:p>
    <w:p w14:paraId="1DF2FA83">
      <w:pPr>
        <w:spacing w:after="0" w:line="360" w:lineRule="auto"/>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ab/>
      </w:r>
      <w:r>
        <w:rPr>
          <w:rFonts w:ascii="Times New Roman" w:hAnsi="Times New Roman" w:eastAsia="Calibri" w:cs="Times New Roman"/>
          <w:sz w:val="28"/>
          <w:szCs w:val="28"/>
          <w:lang w:eastAsia="ru-RU"/>
        </w:rPr>
        <w:t xml:space="preserve">В ходе выполнения работ по капитальному ремонту проводить строительный контроль в установленном договором порядке. </w:t>
      </w:r>
    </w:p>
    <w:p w14:paraId="7D46532E">
      <w:pPr>
        <w:spacing w:after="0" w:line="360" w:lineRule="auto"/>
        <w:ind w:firstLine="709"/>
        <w:jc w:val="both"/>
        <w:rPr>
          <w:rFonts w:ascii="Times New Roman" w:hAnsi="Times New Roman" w:eastAsia="Calibri" w:cs="Times New Roman"/>
          <w:sz w:val="28"/>
          <w:szCs w:val="28"/>
          <w:lang w:eastAsia="ru-RU"/>
        </w:rPr>
      </w:pPr>
      <w:r>
        <w:rPr>
          <w:rFonts w:ascii="Times New Roman" w:hAnsi="Times New Roman" w:eastAsia="Calibri" w:cs="Times New Roman"/>
          <w:sz w:val="28"/>
          <w:szCs w:val="28"/>
          <w:lang w:eastAsia="ru-RU"/>
        </w:rPr>
        <w:t xml:space="preserve">Осуществлять входной контроль переданной Подрядчику для исполнения рабочей документации и передавать Заказчику перечень выявленных в ней недостатков, для их устранения. </w:t>
      </w:r>
    </w:p>
    <w:p w14:paraId="3C9D4A2A">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4.1.2. </w:t>
      </w:r>
      <w:r>
        <w:rPr>
          <w:rFonts w:ascii="Times New Roman" w:hAnsi="Times New Roman" w:eastAsia="Times New Roman" w:cs="Times New Roman"/>
          <w:sz w:val="28"/>
          <w:szCs w:val="28"/>
          <w:lang w:eastAsia="ru-RU" w:bidi="ru-RU"/>
        </w:rPr>
        <w:t>Выполнить работы, предусмотренные п. 1.1. настоящего Договора, в сроки, установленные Графиком выполнения работ по капитальному ремонту, в объеме, предусмотренном проектной (сметной) документацией, надлежащего качества в соответствии с действующими требованиями технических регламентов, национальными стандартами и сводами правил, нормами охраны труда, пожарной безопасности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 с применением своих материалов, оборудования и инструментов и сдать объекты, пригодные к эксплуатации, в срок, установленный разделом V настоящего Договора</w:t>
      </w:r>
      <w:r>
        <w:rPr>
          <w:rFonts w:ascii="Times New Roman" w:hAnsi="Times New Roman" w:eastAsia="Times New Roman" w:cs="Times New Roman"/>
          <w:sz w:val="28"/>
          <w:szCs w:val="28"/>
          <w:lang w:eastAsia="ru-RU"/>
        </w:rPr>
        <w:t>.</w:t>
      </w:r>
    </w:p>
    <w:p w14:paraId="34439527">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 Обеспечить качество выполненных работ в соответствии с утвержденной проектно-сметной документацией, действующей нормативно-технической документацией, обязательной при выполнении работ по настоящему Договору, условиями настоящего Договора. </w:t>
      </w:r>
    </w:p>
    <w:p w14:paraId="7965F663">
      <w:pPr>
        <w:widowControl w:val="0"/>
        <w:spacing w:line="336"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4.1.4. За 3 (три) рабочих дня до начала производства работ уведомить Заказчика и организацию, осуществляющую строительный контроль, о начале производства работ. </w:t>
      </w:r>
    </w:p>
    <w:p w14:paraId="763D878B">
      <w:pPr>
        <w:widowControl w:val="0"/>
        <w:spacing w:line="336"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течение 5 (пяти) рабочих дней с даты заключения договора предоставить Заказчику, оформленный общий журнал работ по форме, утверждённой приказом Министерства строительства и жилищно-коммунального хозяйства Российской Федерации от 02.12.2022 г. N 1026/пр. «Об утверждении и 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452771DB">
      <w:pPr>
        <w:widowControl w:val="0"/>
        <w:spacing w:line="336" w:lineRule="auto"/>
        <w:ind w:firstLine="709"/>
        <w:jc w:val="both"/>
        <w:outlineLvl w:val="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Отражать в общем журнале работ весь ход производства работ. Ведение общего журнала работ является обязательным. При оформлении акта выполненных работ по форме КС-2 в акт заносятся только те виды работ, которые отражены в общем журнале работ. Отсутствие какого-либо вида работ в общем журнале работ является основанием для исключения этого вида работ из акта выполненных работ и не подлежит оплате.</w:t>
      </w:r>
    </w:p>
    <w:p w14:paraId="7CAC0B8E">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4.1.5. До начала выполнения работ на Объекте назначить на объекте капитального ремонта ответственное лицо за производство работ, уведомив об этом Заказчика и организацию, осуществляющую строительный контроль, и в течение 3 (трех) рабочих дней передать</w:t>
      </w:r>
      <w:r>
        <w:rPr>
          <w:rFonts w:ascii="Times New Roman" w:hAnsi="Times New Roman" w:eastAsia="Calibri" w:cs="Times New Roman"/>
          <w:sz w:val="28"/>
          <w:szCs w:val="28"/>
        </w:rPr>
        <w:t xml:space="preserve"> копию приказа Заказчику и </w:t>
      </w:r>
      <w:r>
        <w:rPr>
          <w:rFonts w:ascii="Times New Roman" w:hAnsi="Times New Roman" w:eastAsia="Times New Roman" w:cs="Times New Roman"/>
          <w:sz w:val="28"/>
          <w:szCs w:val="28"/>
          <w:lang w:eastAsia="ru-RU"/>
        </w:rPr>
        <w:t>организации</w:t>
      </w:r>
      <w:r>
        <w:rPr>
          <w:rFonts w:ascii="Times New Roman" w:hAnsi="Times New Roman" w:eastAsia="Calibri" w:cs="Times New Roman"/>
          <w:sz w:val="28"/>
          <w:szCs w:val="28"/>
        </w:rPr>
        <w:t>, осуществляющей строительный контроль.</w:t>
      </w:r>
      <w:r>
        <w:rPr>
          <w:rFonts w:ascii="Times New Roman" w:hAnsi="Times New Roman" w:eastAsia="Times New Roman" w:cs="Times New Roman"/>
          <w:sz w:val="28"/>
          <w:szCs w:val="28"/>
          <w:lang w:eastAsia="ru-RU"/>
        </w:rPr>
        <w:t xml:space="preserve"> При производстве работ обеспечить наличие работников на объектах, имеющих образование соответствующего профиля, квалификацию для выполнения определенных видов работ, оказывающих влияние на безопасность объекта и качество выполнения работ.</w:t>
      </w:r>
    </w:p>
    <w:p w14:paraId="177906BD">
      <w:pPr>
        <w:spacing w:after="0" w:line="360" w:lineRule="auto"/>
        <w:ind w:firstLine="708"/>
        <w:jc w:val="both"/>
        <w:rPr>
          <w:rFonts w:ascii="Times New Roman" w:hAnsi="Times New Roman" w:eastAsia="Times New Roman" w:cs="Times New Roman"/>
          <w:b/>
          <w:sz w:val="28"/>
          <w:szCs w:val="28"/>
          <w:lang w:eastAsia="ru-RU"/>
        </w:rPr>
      </w:pPr>
      <w:r>
        <w:rPr>
          <w:rFonts w:ascii="Times New Roman" w:hAnsi="Times New Roman" w:eastAsia="Times New Roman" w:cs="Times New Roman"/>
          <w:sz w:val="28"/>
          <w:szCs w:val="28"/>
          <w:lang w:eastAsia="ru-RU"/>
        </w:rPr>
        <w:t>4.1.6. До начала работ установить за свой счет в зоне визуальной доступности собственников помещений МКД подлежащих капитальному ремонту информацию на строительных лесах и (или) ограждениях до начала работ информацию с указанием: наименования объекта, видов и сроков выполнения работ, наименований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Ф.И.О. представителей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их контактные телефоны. Размер и форма Информационного стенда на строительных объектах должны соответствовать общей форме информационных стендов на строительных объектах (Приложением № 5).</w:t>
      </w:r>
    </w:p>
    <w:p w14:paraId="78DBF874">
      <w:pPr>
        <w:spacing w:after="0" w:line="360" w:lineRule="auto"/>
        <w:ind w:firstLine="708"/>
        <w:jc w:val="both"/>
        <w:rPr>
          <w:rFonts w:ascii="Times New Roman" w:hAnsi="Times New Roman" w:eastAsia="Times New Roman" w:cs="Times New Roman"/>
          <w:strike/>
          <w:sz w:val="28"/>
          <w:szCs w:val="28"/>
          <w:lang w:eastAsia="ru-RU"/>
        </w:rPr>
      </w:pPr>
      <w:r>
        <w:rPr>
          <w:rFonts w:ascii="Times New Roman" w:hAnsi="Times New Roman" w:eastAsia="Times New Roman" w:cs="Times New Roman"/>
          <w:sz w:val="28"/>
          <w:szCs w:val="28"/>
          <w:lang w:eastAsia="ru-RU"/>
        </w:rPr>
        <w:t xml:space="preserve">4.1.7. Для освидетельствования скрытых работ уведомить организацию, осуществляющую строительный контроль и Заказчика о дате и времени проведения проверки не позднее чем за 3 (три) рабочих дня. До завершения освидетельствования скрытых работ выполнение последующих работ запрещается. </w:t>
      </w:r>
    </w:p>
    <w:p w14:paraId="71FBD4D7">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Закрытие скрытых работ производится с обязательным участием представителя организации, осуществляющей строительный контроль на объекте по настоящему Договору. В случае нарушения порядка приемки скрытых работ Подрядчиком, по требованию Заказчика и (или) организации, осуществляющей строительный контроль, Подрядчик производит вскрытие данных работ и последующее закрытие за свой счет. </w:t>
      </w:r>
    </w:p>
    <w:p w14:paraId="4696193F">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Акты на скрытые работы должны быть представлены организации, осуществляющей строительный контроль, в момент освидетельствования скрытых работ.</w:t>
      </w:r>
    </w:p>
    <w:p w14:paraId="0ACB9C2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актов скрытых работ у организации, осуществляющей строительный контроль, является основанием для исключения данных работ из акта выполненных работ по форме КС-2 и отказа в оплате.</w:t>
      </w:r>
    </w:p>
    <w:p w14:paraId="0965502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Приступать к выполнению последующих работ только после приемки организацией, осуществляющей строительный контроль, скрытых работ. Если закрытие работ выполнено без подтверждения организацией, осуществляющей строительный контроль в случае, когда он не был надлежащим образом информирован об этом или информирован с опозданием, Подрядчик обязан, по требованию Заказчика и (или) организации, осуществляющей строительный контроль за свой счет вскрыть любую часть скрытых работ, а затем восстановить за свой счет.</w:t>
      </w:r>
    </w:p>
    <w:p w14:paraId="79470206">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4.1.8. Обеспечить организацию работ на строительной площадке своими силами и средствами.</w:t>
      </w:r>
    </w:p>
    <w:p w14:paraId="22B7E315">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4.1.9. При необходимости организовать работу в две-три смены.</w:t>
      </w:r>
    </w:p>
    <w:p w14:paraId="243B40D5">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4.1.10. В течении одного рабочего дня, предупредить Заказчика о не зависящих от Подрядчика обстоятельствах, которые грозят ухудшением качества выполняемой работы либо срыву сроков выполнения Договора.</w:t>
      </w:r>
    </w:p>
    <w:p w14:paraId="41A51CAD">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4.1.11. Предоставить организации, осуществляющей строительный контроль, сертификаты, декларации соответствия, сертификаты пожарной безопасности, технические паспорта и другие документы на все используемые при выполнении работ материалы, удостоверяющие их происхождение, номенклатуру и качественные характеристики в соответствии с требованиями настоящего договора, проектно-сметной документации, технических регламентов за 5 рабочих дней до начала выполнения работ, выполняемых с использованием этих материалов и оборудования. Подрядчик не вправе изменять материал, указанный в Приложении № 2 к настоящему Договору без согласования с Заказчиком.</w:t>
      </w:r>
    </w:p>
    <w:p w14:paraId="2CC93556">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4.1.12. Обеспечить выполнение на Объекте мероприятий по технике безопасности, охране труда, пожарной безопасности, охране окружающей среды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w:t>
      </w:r>
    </w:p>
    <w:p w14:paraId="0A16AA52">
      <w:pPr>
        <w:widowControl w:val="0"/>
        <w:spacing w:after="0" w:line="240" w:lineRule="auto"/>
        <w:ind w:firstLine="70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sz w:val="28"/>
          <w:szCs w:val="28"/>
          <w:lang w:eastAsia="ru-RU"/>
        </w:rPr>
        <w:t xml:space="preserve">4.1.13. </w:t>
      </w: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Сообщать Заказчику и организации, осуществляющей строительный контроль на Объекте об обнаруженных в ходе выполнения работ, не учтенных в технической документации работах и в связи с этим необходимости проведения дополнительных работ и увеличения сметной стоимости. Подрядчик обязан составить </w:t>
      </w:r>
      <w:r>
        <w:rPr>
          <w:rFonts w:ascii="Times New Roman" w:hAnsi="Times New Roman" w:eastAsia="Times New Roman" w:cs="Times New Roman"/>
          <w:b/>
          <w:i/>
          <w:color w:val="000000" w:themeColor="text1"/>
          <w:sz w:val="28"/>
          <w:szCs w:val="28"/>
          <w:highlight w:val="yellow"/>
          <w:lang w:eastAsia="ru-RU"/>
          <w14:textFill>
            <w14:solidFill>
              <w14:schemeClr w14:val="tx1"/>
            </w14:solidFill>
          </w14:textFill>
        </w:rPr>
        <w:t>Акт согласно Приложения №10 и Приложения 12</w:t>
      </w:r>
      <w:r>
        <w:rPr>
          <w:rFonts w:ascii="Times New Roman" w:hAnsi="Times New Roman" w:eastAsia="Times New Roman" w:cs="Times New Roman"/>
          <w:b/>
          <w:i/>
          <w:color w:val="000000" w:themeColor="text1"/>
          <w:sz w:val="28"/>
          <w:szCs w:val="28"/>
          <w:lang w:eastAsia="ru-RU"/>
          <w14:textFill>
            <w14:solidFill>
              <w14:schemeClr w14:val="tx1"/>
            </w14:solidFill>
          </w14:textFill>
        </w:rPr>
        <w:t xml:space="preserve"> </w:t>
      </w:r>
      <w:r>
        <w:rPr>
          <w:rFonts w:ascii="Times New Roman" w:hAnsi="Times New Roman" w:eastAsia="Times New Roman" w:cs="Times New Roman"/>
          <w:color w:val="000000" w:themeColor="text1"/>
          <w:sz w:val="28"/>
          <w:szCs w:val="28"/>
          <w:lang w:eastAsia="ru-RU"/>
          <w14:textFill>
            <w14:solidFill>
              <w14:schemeClr w14:val="tx1"/>
            </w14:solidFill>
          </w14:textFill>
        </w:rPr>
        <w:t>и подтвердить их у лица, осуществляющего строительный контроль.  Подрядчик, не выполнивший указанной обязанности, лишается права требовать от Заказчика оплаты выполненных им дополнительных работ и возмещения, вызванных этим убытков. По результатам рассмотрения предложений Подрядчика о дополнительных работах и увеличении сметной стоимости Заказчик вправе с учетом требований законодательства согласиться с предложениями Подрядчика частично или полностью либо отклонить их.</w:t>
      </w:r>
    </w:p>
    <w:p w14:paraId="6F117A8F">
      <w:pPr>
        <w:numPr>
          <w:ilvl w:val="0"/>
          <w:numId w:val="3"/>
        </w:numPr>
        <w:spacing w:after="0" w:line="240" w:lineRule="auto"/>
        <w:ind w:left="0" w:firstLine="567"/>
        <w:contextualSpacing/>
        <w:jc w:val="both"/>
        <w:rPr>
          <w:rFonts w:ascii="Times New Roman" w:hAnsi="Times New Roman" w:cs="Times New Roman"/>
          <w:b/>
          <w:i/>
          <w:sz w:val="28"/>
          <w:szCs w:val="28"/>
          <w:highlight w:val="yellow"/>
        </w:rPr>
      </w:pPr>
      <w:r>
        <w:rPr>
          <w:rFonts w:ascii="Times New Roman" w:hAnsi="Times New Roman" w:cs="Times New Roman"/>
          <w:b/>
          <w:i/>
          <w:sz w:val="28"/>
          <w:szCs w:val="28"/>
          <w:highlight w:val="yellow"/>
        </w:rPr>
        <w:t>Стороны согласовывают измененные объемы работ (как в сторону увеличения, так и в сторону уменьшения) путем подписания ведомости изменения объема работ (Приложение № 8 к настоящему Договору). При этом, Стороны имеют право изменить объем работ в сторону увеличения с учетом условий настоящего Договора и действующего законодательства не более 15%;</w:t>
      </w:r>
    </w:p>
    <w:p w14:paraId="43D4EC05">
      <w:pPr>
        <w:numPr>
          <w:ilvl w:val="0"/>
          <w:numId w:val="3"/>
        </w:numPr>
        <w:spacing w:after="0" w:line="240" w:lineRule="auto"/>
        <w:ind w:left="0" w:firstLine="567"/>
        <w:contextualSpacing/>
        <w:jc w:val="both"/>
        <w:rPr>
          <w:rFonts w:ascii="Times New Roman" w:hAnsi="Times New Roman" w:cs="Times New Roman"/>
          <w:b/>
          <w:i/>
          <w:sz w:val="28"/>
          <w:szCs w:val="28"/>
          <w:highlight w:val="yellow"/>
        </w:rPr>
      </w:pPr>
      <w:r>
        <w:rPr>
          <w:rFonts w:ascii="Times New Roman" w:hAnsi="Times New Roman" w:cs="Times New Roman"/>
          <w:b/>
          <w:i/>
          <w:sz w:val="28"/>
          <w:szCs w:val="28"/>
          <w:highlight w:val="yellow"/>
        </w:rPr>
        <w:t xml:space="preserve">после согласования Сторонами дополнительных объемов и (или) видов работ Подрядчик разрабатывает измененную проектную и сметную документацию; </w:t>
      </w:r>
    </w:p>
    <w:p w14:paraId="530B7C5E">
      <w:pPr>
        <w:numPr>
          <w:ilvl w:val="0"/>
          <w:numId w:val="3"/>
        </w:numPr>
        <w:spacing w:after="0" w:line="240" w:lineRule="auto"/>
        <w:ind w:left="0" w:firstLine="567"/>
        <w:contextualSpacing/>
        <w:jc w:val="both"/>
        <w:rPr>
          <w:rFonts w:ascii="Times New Roman" w:hAnsi="Times New Roman" w:cs="Times New Roman"/>
          <w:b/>
          <w:i/>
          <w:sz w:val="28"/>
          <w:szCs w:val="28"/>
          <w:highlight w:val="yellow"/>
        </w:rPr>
      </w:pPr>
      <w:r>
        <w:rPr>
          <w:rFonts w:ascii="Times New Roman" w:hAnsi="Times New Roman" w:cs="Times New Roman"/>
          <w:b/>
          <w:i/>
          <w:sz w:val="28"/>
          <w:szCs w:val="28"/>
          <w:highlight w:val="yellow"/>
        </w:rPr>
        <w:t>после согласования Сторонами исключения объемов и (или) видов работ Стороны подписывают дополнительное соглашение об уменьшении объема работ и общей цены Договора, при этом приемка выполненных работ и их оплата осуществляется исходя из фактически выполненного объема работ.</w:t>
      </w:r>
    </w:p>
    <w:p w14:paraId="0AD0659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4.1.14. Обеспечить сохранность общего журнала работ и иной исполнительно-технической документации в течение срока, установленного законодательством.</w:t>
      </w:r>
    </w:p>
    <w:p w14:paraId="4E578316">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4.1.15. По согласованию с управляющей компанией (далее – УК) возвести собственными силами на территории объекта временные сооружения, в том числе заключить договоры с УК на потребляемые ресурсы для осуществления в установленном порядке временного подсоединения коммуникаций и оплаты коммунальных услуг на период выполнения </w:t>
      </w:r>
      <w:r>
        <w:rPr>
          <w:rFonts w:ascii="Times New Roman" w:hAnsi="Times New Roman" w:eastAsia="Calibri" w:cs="Times New Roman"/>
          <w:sz w:val="28"/>
          <w:szCs w:val="28"/>
        </w:rPr>
        <w:t>Работ на Объекте.</w:t>
      </w:r>
    </w:p>
    <w:p w14:paraId="1C5B0374">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4.1.16. Подрядчик обязан содержать объект при выполнении работ по настоящему договору в надлежащем санитарном состоянии. Все временные сооружения необходимые на период выполнения отдельных видов строительных и монтажных работ, размещения персонала в рабочее время, бытовки, мусорные контейнеры, биотуалеты и т.п. должны быть закрыты временной ограждающей конструкцией в соответствии с Приложением № 5. Организовать уборку объекта и примыкающей к ней уличной полосы, включая участки дорог и тротуаров, обеспечить своевременный вывоз строительного мусора с площадки в течении всего периода проведения работ, но не реже одного раза в неделю. Вывезти в недельный срок со дня завершения ремонтно-строительных работ принадлежащие ему строительные материалы, инструменты, оборудование.</w:t>
      </w:r>
    </w:p>
    <w:p w14:paraId="225E194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4.1.17. </w:t>
      </w:r>
      <w:r>
        <w:rPr>
          <w:rFonts w:ascii="Times New Roman" w:hAnsi="Times New Roman" w:eastAsia="Times New Roman" w:cs="Times New Roman"/>
          <w:sz w:val="28"/>
          <w:szCs w:val="28"/>
          <w:lang w:eastAsia="ru-RU" w:bidi="ru-RU"/>
        </w:rPr>
        <w:t>В счет Цены Договора своими силами и средствами установить до начала работ ограждающие конструкции мест производства работ (в отношении работ по капитальному ремонту кровли, фасада, фундамента) в случае если многоквартирные дома расположены по красной линии (линии застройки) основных магистральных улиц городского округа город Воронежа и Воронежской области с момента начала работ до принятия объекта приемочной комиссией Заказчика, в соответствии с Регламентом оформления информационных баннеров для ограждающих конструкций при выполнении работ по капитальному ремонту многоквартирных домов (Приложение № 5).</w:t>
      </w:r>
    </w:p>
    <w:p w14:paraId="53CBD9B1">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Осуществлять охрану объекта, материалов и конструкций от начала производства работ до приемки законченного капитальным ремонтом объекта. До подписания акта приемки, законченного капитальным ремонтом объекта Подрядчик несет ответственность за риск случайного уничтожения или повреждения объекта.</w:t>
      </w:r>
    </w:p>
    <w:p w14:paraId="298BE0D4">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4.1.18. Подрядчик несет ответственность за достоверность предъявленных к оплате выполненных объемов работ, применённых расценок, размеров лимитированных затрат, стоимости материалов. При обнаружении завышенной формы КС-2 и КС-3 корректируются Подрядчиком по требованию Заказчика либо при отказе Подрядчика от корректировки форм КС-2, КС-3 корректируются в одностороннем порядке Заказчиком. Подписанный ранее акт по форме КС-2 в таком случае аннулируется Заказчиком в одностороннем порядке.</w:t>
      </w:r>
    </w:p>
    <w:p w14:paraId="748514E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4.1.19. Устранять все замечания Заказчика и организации, осуществляющей строительный контроль, выявленные в рамках исполнения настоящего договора, за свой счет и в установленные Заказчиком и организацией, осуществляющей строительный контроль, сроки.</w:t>
      </w:r>
    </w:p>
    <w:p w14:paraId="00FB6792">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4.1.20. Своевременно доводить информацию до Заказчика о возможном срыве сроков работ в связи с отсутствием доступа в помещения на объекте. Своевременно оповестить Заказчика о наличии баннеров, вывесок и рекламных щитов на фасадах объекта.</w:t>
      </w:r>
    </w:p>
    <w:p w14:paraId="4BE9684D">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4.1.21. Принять участие в работе комиссии по приемке выполненных работ.</w:t>
      </w:r>
    </w:p>
    <w:p w14:paraId="2F488085">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4.1.22. Нести ответственность перед Заказчиком, третьими лицами, собственниками объекта за качество выполняемых работ при исполнении настоящего договора и в период гарантийного срока. Нести ответственность перед Заказчиком за неисполнение или ненадлежащее исполнение обязательств и требований законодательства Субподрядчиками, в случае их привлечения.</w:t>
      </w:r>
    </w:p>
    <w:p w14:paraId="49B90724">
      <w:pPr>
        <w:spacing w:after="0" w:line="360"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случае причинения ущерба имуществу третьих лиц при производстве работ Подрядчиком, Подрядчик обязан возместить всю стоимость ущерба в срок не более 15 дней. Ущерб может быть возмещен как в натуре, так и выплатой соответствующей компенсации. Возмещение ущерба возможно, как за счет собственных средств Подрядчика, так и за счет страховой компании в соответствии с разделом </w:t>
      </w:r>
      <w:r>
        <w:rPr>
          <w:rFonts w:ascii="Times New Roman" w:hAnsi="Times New Roman" w:eastAsia="Times New Roman" w:cs="Times New Roman"/>
          <w:sz w:val="28"/>
          <w:szCs w:val="28"/>
          <w:lang w:val="en-US" w:eastAsia="ru-RU"/>
        </w:rPr>
        <w:t>VI</w:t>
      </w:r>
      <w:r>
        <w:rPr>
          <w:rFonts w:ascii="Times New Roman" w:hAnsi="Times New Roman" w:eastAsia="Times New Roman" w:cs="Times New Roman"/>
          <w:sz w:val="28"/>
          <w:szCs w:val="28"/>
          <w:lang w:eastAsia="ru-RU"/>
        </w:rPr>
        <w:t xml:space="preserve"> настоящего договора.</w:t>
      </w:r>
    </w:p>
    <w:p w14:paraId="5EB7DDB0">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4.1.23. В случае некачественного выполнения работ – своими силами и без увеличения стоимости настоящего договора обязан в согласованный с Заказчиком срок переделать эти работы для обеспечения их надлежащего качества и возместить убытки, причиненные Заказчику и третьим лицам. При невыполнении Подрядчиком этой обязанности Заказчик вправе привлечь другую организацию для исправления некачественно выполненных работ с оплатой расходов за счет Подрядчика.</w:t>
      </w:r>
    </w:p>
    <w:p w14:paraId="0606126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4.1.24. </w:t>
      </w:r>
      <w:r>
        <w:rPr>
          <w:rFonts w:ascii="Times New Roman" w:hAnsi="Times New Roman" w:eastAsia="Times New Roman" w:cs="Times New Roman"/>
          <w:sz w:val="28"/>
          <w:szCs w:val="28"/>
          <w:lang w:eastAsia="ru-RU" w:bidi="ru-RU"/>
        </w:rPr>
        <w:t>За свой счет и своими силами возмещать материальный ущерб и иной вред, нане</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сенный третьим лицам в процессе выполнения работ по настоящему договору.</w:t>
      </w:r>
    </w:p>
    <w:p w14:paraId="4F758420">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4.1.25. Завершить все работы, предусмотренные настоящим договором, согласно Графику выполнения работ по капитальному ремонту и ввести в эксплуатацию не позднее сроков, указанных в настоящем договоре. </w:t>
      </w:r>
    </w:p>
    <w:p w14:paraId="410E1EAE">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4.1.26. Предоставить Заказчику сведения о правопреемнике - в случае реорганизации Подрядчика, о принятом решении - в случае ликвидации Подрядчика, об определении или решении судебных инстанций - в случае банкротства Подрядчика.</w:t>
      </w:r>
    </w:p>
    <w:p w14:paraId="043CDBD5">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4.1.27. Осуществлять фотофиксацию перед началом работ, в ходе их выполнения не менее 1 (одного) раза в неделю и после окончания проведения работ по капитальному ремонту на объектах с последующим предоставлением отчета с приложением фотоматериалов Заказчику.</w:t>
      </w:r>
    </w:p>
    <w:p w14:paraId="1B9DB6B8">
      <w:pPr>
        <w:widowControl w:val="0"/>
        <w:spacing w:after="0" w:line="360" w:lineRule="auto"/>
        <w:ind w:firstLine="708"/>
        <w:jc w:val="both"/>
        <w:rPr>
          <w:rFonts w:ascii="Times New Roman" w:hAnsi="Times New Roman" w:eastAsia="Calibri" w:cs="Times New Roman"/>
          <w:sz w:val="28"/>
          <w:szCs w:val="28"/>
        </w:rPr>
      </w:pPr>
      <w:r>
        <w:rPr>
          <w:rFonts w:ascii="Times New Roman" w:hAnsi="Times New Roman" w:eastAsia="Times New Roman" w:cs="Times New Roman"/>
          <w:sz w:val="28"/>
          <w:szCs w:val="28"/>
          <w:lang w:eastAsia="ru-RU" w:bidi="ru-RU"/>
        </w:rPr>
        <w:t xml:space="preserve">Данный отчет необходимо предоставлять Заказчику каждый понедельник месяца в электронном виде, с указанием информации о ходе выполнения каждого вида работ по договору в физических объемах (объем по проекту, фактическое выполнение на начало отчетной даты и о количестве рабочих на объекте).  </w:t>
      </w:r>
      <w:r>
        <w:rPr>
          <w:rFonts w:ascii="Times New Roman" w:hAnsi="Times New Roman" w:eastAsia="Times New Roman" w:cs="Times New Roman"/>
          <w:sz w:val="28"/>
          <w:szCs w:val="28"/>
          <w:lang w:eastAsia="ru-RU"/>
        </w:rPr>
        <w:t>Если день отчета приходится на нерабочий день (выходной, праздничный день), днем предоставления отчета считается ближайший следующий за ним рабочий день</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eastAsia="ru-RU"/>
        </w:rPr>
        <w:t>Подрядчик гарантирует своевременное предоставление необходимой и достоверной информации.</w:t>
      </w:r>
      <w:r>
        <w:rPr>
          <w:rFonts w:ascii="Times New Roman" w:hAnsi="Times New Roman" w:eastAsia="Calibri" w:cs="Times New Roman"/>
          <w:sz w:val="28"/>
          <w:szCs w:val="28"/>
        </w:rPr>
        <w:t xml:space="preserve">  </w:t>
      </w:r>
    </w:p>
    <w:p w14:paraId="2F2AD65A">
      <w:pPr>
        <w:widowControl w:val="0"/>
        <w:spacing w:after="0" w:line="360" w:lineRule="auto"/>
        <w:ind w:firstLine="708"/>
        <w:jc w:val="both"/>
        <w:rPr>
          <w:rFonts w:ascii="Times New Roman" w:hAnsi="Times New Roman" w:eastAsia="Calibri" w:cs="Times New Roman"/>
          <w:sz w:val="28"/>
          <w:szCs w:val="28"/>
          <w:lang w:bidi="ru-RU"/>
        </w:rPr>
      </w:pPr>
      <w:r>
        <w:rPr>
          <w:rFonts w:ascii="Times New Roman" w:hAnsi="Times New Roman" w:eastAsia="Calibri" w:cs="Times New Roman"/>
          <w:sz w:val="28"/>
          <w:szCs w:val="28"/>
          <w:lang w:bidi="ru-RU"/>
        </w:rPr>
        <w:t>4.1.28. Установить в течение 5 (пяти) рабочих дней систему видеонаблюдения при выполнении работ по капитальному ремонту крыши и ремонту фасада многоквартирного дома в местах, максимально охватывающих ремонтируемый конструктивный элемент.</w:t>
      </w:r>
    </w:p>
    <w:p w14:paraId="0058C83E">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Общие требования по установки видеокамер установлены в Приложении № 6 к настоящему Договору.</w:t>
      </w:r>
    </w:p>
    <w:p w14:paraId="4F640EA0">
      <w:pPr>
        <w:widowControl w:val="0"/>
        <w:spacing w:after="0" w:line="276"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4.1.29. При кратковременном или продолжительном отсутствии видеопотока, в случае выхода оборудования из строя, уведомить об этом Заказчика в день выявления факта технических неполадок. Уведомить Заказчика о демонтаже видеонаблюдения с объекта, после завершения работ.</w:t>
      </w:r>
    </w:p>
    <w:p w14:paraId="51D79227">
      <w:pPr>
        <w:pStyle w:val="25"/>
        <w:widowControl w:val="0"/>
        <w:spacing w:after="0" w:line="360" w:lineRule="auto"/>
        <w:ind w:left="0" w:firstLine="567"/>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4.1.30. В случае привлечения субподрядных организаций для выполнения работ по настоящему договору, обеспечить наличие у данных организаций договоров страхования рисков случайной гибели или случайного повреждения объекта, материала, оборудования и другого имущества, используемого при проведении работ и ответственности за причинение при осуществлении работ вредя другим лицам в рамках исполнения субподрядных договоров.</w:t>
      </w:r>
    </w:p>
    <w:p w14:paraId="11940D1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4.1.31. </w:t>
      </w:r>
      <w:r>
        <w:rPr>
          <w:rFonts w:ascii="Times New Roman" w:hAnsi="Times New Roman" w:eastAsia="Times New Roman" w:cs="Times New Roman"/>
          <w:sz w:val="28"/>
          <w:szCs w:val="28"/>
          <w:lang w:eastAsia="ru-RU"/>
        </w:rPr>
        <w:t>Нести ответственность за жизнь и здоровье своих работников во время выполнения работ по настоящему договору.</w:t>
      </w:r>
    </w:p>
    <w:p w14:paraId="69D2D0A1">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4.1.32. В 5-дневный срок информировать Заказчика об изменении адреса и (или) реквизитов, указанных в договоре.</w:t>
      </w:r>
    </w:p>
    <w:p w14:paraId="0B6A1F0A">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4.1.33. Подрядчик обязан не позднее 30 дней после заключения договора направить Заказчику письмо о не допуске/ воспрепятствовании, либо отказе от проведения капитального ремонта по каждому из объектов и видов работ с просьбой создать комиссию для оформления акта воспрепятствования или отказа (приложение № 9, Приложению №10   к договору.</w:t>
      </w:r>
    </w:p>
    <w:p w14:paraId="29CC0A3E">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4.1.34. Возместить все убытки Заказчика, возникшие по его вине при производстве работ по капитальному ремонту и в течение всего гарантийного срока.</w:t>
      </w:r>
    </w:p>
    <w:p w14:paraId="6306E59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4.1.35. Предоставить Заказчику и лицу, осуществляющему строительный контроль на объекте, возможность контроля за ходом выполнения работ, за качеством используемых материалов и оборудования, в том числе беспрепятственно допускать Заказчика к любому конструктивному элементу объекта на любом этапе проведения работ.</w:t>
      </w:r>
    </w:p>
    <w:p w14:paraId="06AD384A">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4.1.36. Направлять Заказчику документы, указанные в п. 5.11 настоящего Договора.</w:t>
      </w:r>
    </w:p>
    <w:p w14:paraId="5976F9BC">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4.1.37. </w:t>
      </w:r>
      <w:r>
        <w:rPr>
          <w:rFonts w:ascii="Times New Roman" w:hAnsi="Times New Roman" w:eastAsia="Times New Roman" w:cs="Times New Roman"/>
          <w:sz w:val="28"/>
          <w:szCs w:val="28"/>
          <w:lang w:eastAsia="ru-RU" w:bidi="ru-RU"/>
        </w:rPr>
        <w:t>Нести ответственность за нарушение правил пожарной безопасности в размере прямого действующего ущерба, охраны труда, охраны окружающей среды, требований техники безопасности в соответствии с условиями договора, требованиями действующего законодательства, регулирующего данные правоотношения.</w:t>
      </w:r>
    </w:p>
    <w:p w14:paraId="5A50D12C">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4.1.38. Подрядная организация при проведении работ по капитальному ремонту инженерных и конструктивных элементов при демонтаже старых стальных и чугунных трубопроводов, радиаторов, труб водоотведения, канализации и иные конструкции, а также при замене лифтового оборудования (лифтовая кабина, лебедка, трос, кабель, иное) передает их представителю собственников (старшему по дому) и (или) управляющей организации многоквартирного дома. Подрядная организация обязана составить акт приема-передачи полезных остатков вторсырья и подписать данный акт у представителя(ей) собственников помещений и(или) управляющей организации.</w:t>
      </w:r>
    </w:p>
    <w:p w14:paraId="2EF0ACC6">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4.1.39. В случае отказа представителя собственников общедомового имущества, управляющей организации, от демонтированного общедомового имущества, подрядная организация обязана вывезти его своими силами, как строительный мусор, без предъявления требований об оплате данных работ по вывозу Заказчику.</w:t>
      </w:r>
    </w:p>
    <w:p w14:paraId="65C87D43">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По факту отказа от демонтируемого имущества между подрядной организацией и представителем собственников или управляющей организацией составляется акт об отказе в приемке.</w:t>
      </w:r>
    </w:p>
    <w:p w14:paraId="35256953">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4.1.40. Подрядная организация обязана предоставить Заказчику акт приема- передачи демонтированного имущества (оборудования) (с подписями представителя собственников общедомового имущества, представителя управляющей организации), либо акт отказа в принятии (подписанного уполномоченными лицами).</w:t>
      </w:r>
    </w:p>
    <w:p w14:paraId="409EC80B">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4.1.41. Данные акты являются обязательным документом при сдаче и приемке работ Заказчиком в соответствии с условиями договора.</w:t>
      </w:r>
    </w:p>
    <w:p w14:paraId="77964516">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4.1.42. По факту окончания работ, совместно с актами выполненных работ по форме КС-2 передать Заказчику (отдел технического контроля Фонда) исполнительную документацию в полном объеме</w:t>
      </w:r>
      <w:r>
        <w:rPr>
          <w:rFonts w:ascii="Times New Roman" w:hAnsi="Times New Roman" w:eastAsia="Times New Roman" w:cs="Times New Roman"/>
          <w:b/>
          <w:sz w:val="28"/>
          <w:szCs w:val="28"/>
          <w:lang w:eastAsia="ru-RU" w:bidi="ru-RU"/>
        </w:rPr>
        <w:t xml:space="preserve"> </w:t>
      </w:r>
      <w:r>
        <w:rPr>
          <w:rFonts w:ascii="Times New Roman" w:hAnsi="Times New Roman" w:eastAsia="Times New Roman" w:cs="Times New Roman"/>
          <w:sz w:val="28"/>
          <w:szCs w:val="28"/>
          <w:lang w:eastAsia="ru-RU" w:bidi="ru-RU"/>
        </w:rPr>
        <w:t>(акты скрытых работ, сертификаты и паспорта на применяемые материалы и оборудование, общий журнал производства работ (скан-копию), исполнительные схемы, фото-видео материалы, товарные накладные, листы калькуляции объемов и прочее) в электронном виде на съемном носителе (диск, флеш-карта), где каждый файл подписан электронной цифровой подписью организации (с приложением файлов формата /.</w:t>
      </w:r>
      <w:r>
        <w:rPr>
          <w:rFonts w:ascii="Times New Roman" w:hAnsi="Times New Roman" w:eastAsia="Times New Roman" w:cs="Times New Roman"/>
          <w:sz w:val="28"/>
          <w:szCs w:val="28"/>
          <w:lang w:val="en-US" w:eastAsia="ru-RU" w:bidi="ru-RU"/>
        </w:rPr>
        <w:t>sig</w:t>
      </w:r>
      <w:r>
        <w:rPr>
          <w:rFonts w:ascii="Times New Roman" w:hAnsi="Times New Roman" w:eastAsia="Times New Roman" w:cs="Times New Roman"/>
          <w:sz w:val="28"/>
          <w:szCs w:val="28"/>
          <w:lang w:eastAsia="ru-RU" w:bidi="ru-RU"/>
        </w:rPr>
        <w:t>).</w:t>
      </w:r>
    </w:p>
    <w:p w14:paraId="1FD868F2">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4.1.43. Любые отклонения от требований проектно-сметной документации, также, как и изменение материалов, видов работ и их стоимости Подрядчик обязан до выполнения работ предварительно согласовать с Заказчиком.</w:t>
      </w:r>
    </w:p>
    <w:p w14:paraId="12644684">
      <w:pPr>
        <w:shd w:val="clear" w:color="auto" w:fill="FFFFFF"/>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4.1.44. Для рассмотрения Заказчиком возможности внесения (согласования) изменений в проектно-сметную документацию в рамках реализации договора на строительно-монтажные работы, Подрядчик обязан направить письменное обращение в адрес Заказчика с описанием причин замены и предоставлением заполненной сравнительной таблицы, отражающей стоимость и наименование исключаемых и предлагаемых позиций в соответствии с приложением «А» к настоящему договору.</w:t>
      </w:r>
    </w:p>
    <w:p w14:paraId="6F16DDAA">
      <w:pPr>
        <w:spacing w:after="0" w:line="360" w:lineRule="auto"/>
        <w:jc w:val="both"/>
        <w:rPr>
          <w:rFonts w:ascii="Times New Roman" w:hAnsi="Times New Roman" w:cs="Times New Roman"/>
          <w:sz w:val="28"/>
          <w:szCs w:val="28"/>
          <w:highlight w:val="yellow"/>
        </w:rPr>
      </w:pPr>
      <w:r>
        <w:rPr>
          <w:rFonts w:ascii="Times New Roman" w:hAnsi="Times New Roman" w:eastAsia="Times New Roman" w:cs="Times New Roman"/>
          <w:color w:val="000000"/>
          <w:sz w:val="28"/>
          <w:szCs w:val="28"/>
        </w:rPr>
        <w:tab/>
      </w:r>
      <w:r>
        <w:rPr>
          <w:rFonts w:ascii="Times New Roman" w:hAnsi="Times New Roman" w:eastAsia="Times New Roman" w:cs="Times New Roman"/>
          <w:color w:val="000000"/>
          <w:sz w:val="28"/>
          <w:szCs w:val="28"/>
        </w:rPr>
        <w:t xml:space="preserve">4.1.45 </w:t>
      </w:r>
      <w:r>
        <w:rPr>
          <w:rFonts w:ascii="Times New Roman" w:hAnsi="Times New Roman" w:eastAsia="Times New Roman" w:cs="Times New Roman"/>
          <w:color w:val="000000"/>
          <w:sz w:val="28"/>
          <w:szCs w:val="28"/>
          <w:highlight w:val="yellow"/>
        </w:rPr>
        <w:t xml:space="preserve">.  В случае выполнения работ, требующих допуск в жилые / нежилые помещения, произвести обход всех помещений многоквартирного дома с участием представителей организации, осуществляющей строительный контроль. В случае установления факта не допуска/ воспрепятствования   собственниками помещений к проведению работ на Объекте, незамедлительно известить Заказчика и организацию, осуществляющую управление многоквартирным домом, в письменной форме с указанием адреса Объекта, номера квартиры собственника, препятствующего выполнению работ, с оформлением Акта об установлении фактов воспрепятствования оказанию услуг и (или) проведению работ по капитальному ремонту, либо Акта </w:t>
      </w:r>
      <w:r>
        <w:rPr>
          <w:rFonts w:ascii="Times New Roman" w:hAnsi="Times New Roman" w:eastAsia="Times New Roman" w:cs="Times New Roman"/>
          <w:bCs/>
          <w:color w:val="000000"/>
          <w:sz w:val="28"/>
          <w:szCs w:val="28"/>
          <w:highlight w:val="yellow"/>
        </w:rPr>
        <w:t>обследования технического состояния дома</w:t>
      </w:r>
      <w:r>
        <w:rPr>
          <w:rFonts w:ascii="Times New Roman" w:hAnsi="Times New Roman" w:eastAsia="Times New Roman" w:cs="Times New Roman"/>
          <w:color w:val="000000"/>
          <w:sz w:val="28"/>
          <w:szCs w:val="28"/>
          <w:highlight w:val="yellow"/>
        </w:rPr>
        <w:t xml:space="preserve"> (Приложение  №9 , № 10 к настоящему Договору)</w:t>
      </w:r>
      <w:r>
        <w:rPr>
          <w:rFonts w:ascii="Times New Roman" w:hAnsi="Times New Roman" w:cs="Times New Roman"/>
          <w:sz w:val="28"/>
          <w:szCs w:val="28"/>
          <w:highlight w:val="yellow"/>
        </w:rPr>
        <w:t>.</w:t>
      </w:r>
    </w:p>
    <w:p w14:paraId="2403F798">
      <w:pPr>
        <w:spacing w:after="0" w:line="36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sz w:val="28"/>
          <w:szCs w:val="28"/>
        </w:rPr>
        <w:tab/>
      </w:r>
      <w:r>
        <w:rPr>
          <w:rFonts w:ascii="Times New Roman" w:hAnsi="Times New Roman" w:cs="Times New Roman"/>
          <w:color w:val="000000" w:themeColor="text1"/>
          <w:sz w:val="28"/>
          <w:szCs w:val="28"/>
          <w14:textFill>
            <w14:solidFill>
              <w14:schemeClr w14:val="tx1"/>
            </w14:solidFill>
          </w14:textFill>
        </w:rPr>
        <w:t xml:space="preserve"> </w:t>
      </w:r>
    </w:p>
    <w:p w14:paraId="68434C2A">
      <w:pPr>
        <w:widowControl w:val="0"/>
        <w:spacing w:after="0" w:line="360"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bidi="ru-RU"/>
        </w:rPr>
        <w:t>4.2. Подрядчик вправе:</w:t>
      </w:r>
    </w:p>
    <w:p w14:paraId="3DD6E54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4.2.1. Требовать оплаты надлежащим образом выполненных работ в соответствии с усло</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виями настоящего договора в пределах стоимости настоящего договора.</w:t>
      </w:r>
    </w:p>
    <w:p w14:paraId="78E05EC8">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4.2.2. Вносить предложения по проектной (сметной) документации в течение месяца со дня ее получения от Заказчика по акту приема-передачи.</w:t>
      </w:r>
    </w:p>
    <w:p w14:paraId="4D443BC3">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4.2.3. В целях выполнения настоящего договора Подрядчик имеет право привлекать для выполнения работ по настоящему договору субподрядные организации, обладающие необходимым опытом, оборудованием, персоналом, а в случаях, предусмотренных законодательством, являющиеся членами саморегулируемой организации имеющие сертификаты, либо другие документы, подтверждающие их право на выполнение данного вида работ, и также соответствующие иным установленным требованиям, при этом ответственность за их действия несет Подрядчик.</w:t>
      </w:r>
    </w:p>
    <w:p w14:paraId="6840CE93">
      <w:pPr>
        <w:widowControl w:val="0"/>
        <w:spacing w:after="0" w:line="360"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rPr>
        <w:t>4.3. Заказчик вправе:</w:t>
      </w:r>
    </w:p>
    <w:p w14:paraId="6324F118">
      <w:pPr>
        <w:spacing w:after="0" w:line="240" w:lineRule="auto"/>
        <w:jc w:val="both"/>
        <w:rPr>
          <w:rFonts w:ascii="Times New Roman" w:hAnsi="Times New Roman" w:cs="Times New Roman"/>
          <w:sz w:val="28"/>
          <w:szCs w:val="28"/>
          <w:u w:val="single"/>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4.3.1. </w:t>
      </w:r>
      <w:r>
        <w:rPr>
          <w:rFonts w:ascii="Times New Roman" w:hAnsi="Times New Roman" w:eastAsia="Times New Roman" w:cs="Times New Roman"/>
          <w:sz w:val="28"/>
          <w:szCs w:val="28"/>
          <w:highlight w:val="yellow"/>
          <w:lang w:eastAsia="ru-RU"/>
        </w:rPr>
        <w:t xml:space="preserve">Во всякое время </w:t>
      </w:r>
      <w:r>
        <w:rPr>
          <w:rFonts w:ascii="Times New Roman" w:hAnsi="Times New Roman" w:eastAsia="Calibri" w:cs="Times New Roman"/>
          <w:sz w:val="28"/>
          <w:szCs w:val="28"/>
          <w:highlight w:val="yellow"/>
          <w:lang w:eastAsia="ru-RU"/>
        </w:rPr>
        <w:t>осуществлять контроль за ходом и качеством работы</w:t>
      </w:r>
      <w:r>
        <w:rPr>
          <w:rFonts w:ascii="Times New Roman" w:hAnsi="Times New Roman" w:eastAsia="Times New Roman" w:cs="Times New Roman"/>
          <w:sz w:val="28"/>
          <w:szCs w:val="28"/>
          <w:highlight w:val="yellow"/>
          <w:lang w:eastAsia="ru-RU"/>
        </w:rPr>
        <w:t xml:space="preserve">, выполняемой Подрядчиком, </w:t>
      </w:r>
      <w:r>
        <w:rPr>
          <w:rFonts w:ascii="Times New Roman" w:hAnsi="Times New Roman" w:eastAsia="Calibri" w:cs="Times New Roman"/>
          <w:sz w:val="28"/>
          <w:szCs w:val="28"/>
          <w:highlight w:val="yellow"/>
          <w:lang w:eastAsia="ru-RU"/>
        </w:rPr>
        <w:t>соблюдением сроков их выполнения, проверять результаты выполненных работ</w:t>
      </w:r>
      <w:r>
        <w:rPr>
          <w:rFonts w:ascii="Times New Roman" w:hAnsi="Times New Roman" w:eastAsia="Times New Roman" w:cs="Times New Roman"/>
          <w:sz w:val="28"/>
          <w:szCs w:val="28"/>
          <w:highlight w:val="yellow"/>
          <w:lang w:eastAsia="ru-RU"/>
        </w:rPr>
        <w:t>.</w:t>
      </w:r>
      <w:r>
        <w:rPr>
          <w:rFonts w:ascii="Times New Roman" w:hAnsi="Times New Roman" w:cs="Times New Roman"/>
          <w:sz w:val="28"/>
          <w:szCs w:val="28"/>
          <w:highlight w:val="yellow"/>
        </w:rPr>
        <w:t xml:space="preserve"> Если в ходе осуществления контроля за выполнением работ будут обнаружены недостатки, Заказчик (и (или) его представитель в лице организации, осуществляющей строительный контроль) составляет </w:t>
      </w:r>
      <w:r>
        <w:rPr>
          <w:rFonts w:ascii="Times New Roman" w:hAnsi="Times New Roman" w:eastAsia="Times New Roman" w:cs="Times New Roman"/>
          <w:sz w:val="28"/>
          <w:szCs w:val="28"/>
          <w:highlight w:val="yellow"/>
          <w:lang w:eastAsia="ru-RU"/>
        </w:rPr>
        <w:t xml:space="preserve">акты обследования технического состояния дома  </w:t>
      </w:r>
      <w:r>
        <w:rPr>
          <w:rFonts w:ascii="Times New Roman" w:hAnsi="Times New Roman" w:cs="Times New Roman"/>
          <w:sz w:val="28"/>
          <w:szCs w:val="28"/>
          <w:highlight w:val="yellow"/>
        </w:rPr>
        <w:t>(Приложение № 10 к настоящему Договору) что является основанием для привлечения Подрядчика к ответственности за ненадлежащее исполнение принятых на себя обязательств, предусмотренных настоящим Договором.</w:t>
      </w:r>
    </w:p>
    <w:p w14:paraId="3C50E17E">
      <w:pPr>
        <w:widowControl w:val="0"/>
        <w:spacing w:after="0" w:line="24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 В случае отказа Подрядчика от подписания данных актов, делать об этом соответствующую отметку в присутствии организации, осуществляющей управление и (или) обслуживание данного объекта, либо организации, осуществляющей строительный контроль по настоящему договору, фиксировать замечания. В случае обнаружения некачественно выполненных работ, нарушения поэтапного графика выполнения работ, нарушения сроков выполнения работ, несоответствия работ сметной и технической документации, выставлять претензии, предписания Подрядчику, приостанавливать работы.</w:t>
      </w:r>
    </w:p>
    <w:p w14:paraId="4C5E3BF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4.3.2. Требовать от Подрядчика, надлежащего исполнения обязательств в соответствии с настоящим договором и иными нормами, регулирующими данную сферу деятельности, а также требовать предоставления общего журнала работ.</w:t>
      </w:r>
    </w:p>
    <w:p w14:paraId="7880863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4.3.3. Требовать от Подрядчика своевременного и безвозмездного устранения выявленных недостатков. </w:t>
      </w:r>
    </w:p>
    <w:p w14:paraId="3CC05396">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4.3.4. Отказаться от оплаты выполненных Подрядчиком работ, не предусмотренных настоящим договором, и потребовать возврата ошибочно уплаченных Подрядчику денежных средств в течение трех рабочих дней с момента получения Подрядчиком письменного требования.</w:t>
      </w:r>
    </w:p>
    <w:p w14:paraId="072595F4">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проектно-сметной документацией.</w:t>
      </w:r>
    </w:p>
    <w:p w14:paraId="0E32129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4.3.6. Ссылаться на недостатки работ и требовать их устранения, выявленные также и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w:t>
      </w:r>
    </w:p>
    <w:p w14:paraId="3BAF0D6C">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4.3.7. </w:t>
      </w:r>
      <w:r>
        <w:rPr>
          <w:rFonts w:ascii="Times New Roman" w:hAnsi="Times New Roman" w:eastAsia="Times New Roman" w:cs="Times New Roman"/>
          <w:sz w:val="28"/>
          <w:szCs w:val="28"/>
          <w:lang w:eastAsia="ru-RU" w:bidi="ru-RU"/>
        </w:rPr>
        <w:t>Представители Заказчика, организации, осуществляющей строительный контроль, имеют право:</w:t>
      </w:r>
    </w:p>
    <w:p w14:paraId="68932585">
      <w:pPr>
        <w:widowControl w:val="0"/>
        <w:numPr>
          <w:ilvl w:val="0"/>
          <w:numId w:val="4"/>
        </w:numPr>
        <w:tabs>
          <w:tab w:val="left" w:pos="850"/>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беспрепятственного доступа ко всем видам работ на объекте в любое время суток в те</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чение всего периода выполнения работ по настоящему договору;</w:t>
      </w:r>
    </w:p>
    <w:p w14:paraId="235DE7E2">
      <w:pPr>
        <w:widowControl w:val="0"/>
        <w:numPr>
          <w:ilvl w:val="0"/>
          <w:numId w:val="4"/>
        </w:numPr>
        <w:tabs>
          <w:tab w:val="left" w:pos="85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производить соответствующие записи в Общий журнал работ в ходе проведенной проверки по настоящему договору на объектах;</w:t>
      </w:r>
    </w:p>
    <w:p w14:paraId="12106318">
      <w:pPr>
        <w:widowControl w:val="0"/>
        <w:numPr>
          <w:ilvl w:val="0"/>
          <w:numId w:val="4"/>
        </w:numPr>
        <w:tabs>
          <w:tab w:val="left" w:pos="85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выдавать обязательные для Подрядчика предписания при обнаружении отступлений от требований законодательства, настоящего Договора, направлять претензии.</w:t>
      </w:r>
    </w:p>
    <w:p w14:paraId="5207D736">
      <w:pPr>
        <w:widowControl w:val="0"/>
        <w:tabs>
          <w:tab w:val="left" w:pos="854"/>
        </w:tabs>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ab/>
      </w:r>
      <w:r>
        <w:rPr>
          <w:rFonts w:ascii="Times New Roman" w:hAnsi="Times New Roman" w:eastAsia="Cambria" w:cs="Times New Roman"/>
          <w:sz w:val="28"/>
          <w:szCs w:val="28"/>
          <w:lang w:eastAsia="ru-RU" w:bidi="ru-RU"/>
        </w:rPr>
        <w:t>При отказе Подрядчика признать факт ненадлежащего и некачественного выпол</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нения работ по настоящему договору, создать комиссию с участием представителя Подрядчика, организации, осуществляющей строительный контроль, при необхо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димости с участием независимой экспертной организации, для фиксирования некачественно выполненных Подрядчиком работ. Размер оплаты за последующие выполненные объемы работ будет уменьшен на стоимость исправленных некачественно выполненных работ и оплаты рабо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ты независимой экспертной организации</w:t>
      </w:r>
    </w:p>
    <w:p w14:paraId="1B92A5A3">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4.3.8. </w:t>
      </w:r>
      <w:r>
        <w:rPr>
          <w:rFonts w:ascii="Times New Roman" w:hAnsi="Times New Roman" w:eastAsia="Cambria" w:cs="Times New Roman"/>
          <w:sz w:val="28"/>
          <w:szCs w:val="28"/>
        </w:rPr>
        <w:t>По результатам проверок хода выполнения работ составлять акты технического обследования, в случае отказа Подрядчика от подписания данных актов, делать об этом соответствующую отметку и в присутствии организации, осуществляющей управление и (или) обслуживание данного объекта, либо организации, осуществляющей строительный контроль, фиксировать замечания. В случае обнаружения некачественно выполненных работ, нарушения Графика выполнения работ, нарушение сроков отдельных этапов работ, нарушения сроков выполнения работ, несоответствия работ сметной и технической документации, выставлять претензии Подрядчику, приостанавливать работы.</w:t>
      </w:r>
    </w:p>
    <w:p w14:paraId="201D52A9">
      <w:pPr>
        <w:widowControl w:val="0"/>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4.3.9. Заказчик вправе потребовать у Подрядчика обеспечить систему видеонаблюдения на Объекте.</w:t>
      </w:r>
    </w:p>
    <w:p w14:paraId="7D6EFF7C">
      <w:pPr>
        <w:widowControl w:val="0"/>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4.3.10. Расторгнуть настоящий договор в одностороннем порядке в соответствии с условиями настоящего договора.</w:t>
      </w:r>
    </w:p>
    <w:p w14:paraId="4C589BE8">
      <w:pPr>
        <w:widowControl w:val="0"/>
        <w:spacing w:after="0" w:line="360"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4.4. Заказчик обязан:</w:t>
      </w:r>
    </w:p>
    <w:p w14:paraId="058B6291">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4.4.1. Обеспечить приемку и оплату </w:t>
      </w:r>
      <w:r>
        <w:rPr>
          <w:rFonts w:ascii="Times New Roman" w:hAnsi="Times New Roman" w:eastAsia="Calibri" w:cs="Times New Roman"/>
          <w:sz w:val="28"/>
          <w:szCs w:val="28"/>
          <w:lang w:eastAsia="ru-RU"/>
        </w:rPr>
        <w:t xml:space="preserve">надлежащим образом </w:t>
      </w:r>
      <w:r>
        <w:rPr>
          <w:rFonts w:ascii="Times New Roman" w:hAnsi="Times New Roman" w:eastAsia="Times New Roman" w:cs="Times New Roman"/>
          <w:sz w:val="28"/>
          <w:szCs w:val="28"/>
          <w:lang w:eastAsia="ru-RU"/>
        </w:rPr>
        <w:t>выполненных работ в порядке, предусмотренном настоящим договором.</w:t>
      </w:r>
    </w:p>
    <w:p w14:paraId="3131C27F">
      <w:pPr>
        <w:spacing w:after="0" w:line="360" w:lineRule="auto"/>
        <w:ind w:left="-28" w:right="-1" w:firstLine="737"/>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4.4.2. </w:t>
      </w:r>
      <w:r>
        <w:rPr>
          <w:rFonts w:ascii="Times New Roman" w:hAnsi="Times New Roman" w:eastAsia="Calibri" w:cs="Times New Roman"/>
          <w:sz w:val="28"/>
          <w:szCs w:val="28"/>
          <w:highlight w:val="yellow"/>
          <w:lang w:eastAsia="ru-RU"/>
        </w:rPr>
        <w:t>Предоставить Подрядчику проектно-сметную документацию на проведение работ по капитальному ремонту общего имущества многоквартирных домов</w:t>
      </w:r>
      <w:r>
        <w:rPr>
          <w:rFonts w:ascii="Times New Roman" w:hAnsi="Times New Roman" w:eastAsia="Calibri" w:cs="Times New Roman"/>
          <w:sz w:val="28"/>
          <w:szCs w:val="28"/>
          <w:lang w:eastAsia="ru-RU"/>
        </w:rPr>
        <w:t>.</w:t>
      </w:r>
    </w:p>
    <w:p w14:paraId="5FFD3EAA">
      <w:pPr>
        <w:spacing w:after="0" w:line="360" w:lineRule="auto"/>
        <w:ind w:left="-28" w:right="-1" w:firstLine="73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4.4.3. В течение 10 (десяти) дней</w:t>
      </w:r>
      <w:r>
        <w:rPr>
          <w:rFonts w:ascii="Times New Roman" w:hAnsi="Times New Roman" w:eastAsia="Times New Roman" w:cs="Times New Roman"/>
          <w:iCs/>
          <w:sz w:val="28"/>
          <w:szCs w:val="28"/>
          <w:lang w:eastAsia="ru-RU"/>
        </w:rPr>
        <w:t xml:space="preserve"> создать комиссию </w:t>
      </w:r>
      <w:r>
        <w:rPr>
          <w:rFonts w:ascii="Times New Roman" w:hAnsi="Times New Roman" w:eastAsia="Times New Roman" w:cs="Times New Roman"/>
          <w:sz w:val="28"/>
          <w:szCs w:val="28"/>
          <w:lang w:eastAsia="ru-RU"/>
        </w:rPr>
        <w:t>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559D9C1D">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4.4.4. </w:t>
      </w:r>
      <w:r>
        <w:rPr>
          <w:rFonts w:ascii="Times New Roman" w:hAnsi="Times New Roman" w:eastAsia="Times New Roman" w:cs="Times New Roman"/>
          <w:sz w:val="28"/>
          <w:szCs w:val="28"/>
          <w:lang w:eastAsia="ru-RU" w:bidi="ru-RU"/>
        </w:rPr>
        <w:t xml:space="preserve">Принимать от Подрядчика объемы выполненных работ и производить их оплату в соответствии с порядком, предусмотренным настоящим </w:t>
      </w:r>
      <w:r>
        <w:rPr>
          <w:rFonts w:ascii="Times New Roman" w:hAnsi="Times New Roman" w:eastAsia="Calibri" w:cs="Times New Roman"/>
          <w:sz w:val="28"/>
          <w:szCs w:val="28"/>
          <w:lang w:bidi="ru-RU"/>
        </w:rPr>
        <w:t xml:space="preserve">Договором </w:t>
      </w:r>
      <w:r>
        <w:rPr>
          <w:rFonts w:ascii="Times New Roman" w:hAnsi="Times New Roman" w:eastAsia="Times New Roman" w:cs="Times New Roman"/>
          <w:sz w:val="28"/>
          <w:szCs w:val="28"/>
          <w:lang w:eastAsia="ru-RU" w:bidi="ru-RU"/>
        </w:rPr>
        <w:t>и законодательством.</w:t>
      </w:r>
    </w:p>
    <w:p w14:paraId="771B1F23">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4.4.5. </w:t>
      </w:r>
      <w:r>
        <w:rPr>
          <w:rFonts w:ascii="Times New Roman" w:hAnsi="Times New Roman" w:eastAsia="Calibri" w:cs="Times New Roman"/>
          <w:sz w:val="28"/>
          <w:szCs w:val="28"/>
          <w:lang w:eastAsia="ru-RU"/>
        </w:rPr>
        <w:t>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689A58B0">
      <w:pPr>
        <w:numPr>
          <w:ilvl w:val="0"/>
          <w:numId w:val="2"/>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Порядок и сроки приемки выполненных работ</w:t>
      </w:r>
    </w:p>
    <w:p w14:paraId="4BB4EE55">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5.1. </w:t>
      </w:r>
      <w:r>
        <w:rPr>
          <w:rFonts w:ascii="Times New Roman" w:hAnsi="Times New Roman" w:eastAsia="Cambria" w:cs="Times New Roman"/>
          <w:sz w:val="28"/>
          <w:szCs w:val="28"/>
          <w:lang w:eastAsia="ru-RU" w:bidi="ru-RU"/>
        </w:rPr>
        <w:t>Приемка выполненных работ производится в соответствии с действующими требованиями технических регламентов, условиями настоящего договора, проектной (сметной документации) и фактически выполненными работами.</w:t>
      </w:r>
    </w:p>
    <w:p w14:paraId="3966D788">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rPr>
        <w:t xml:space="preserve">5.2. </w:t>
      </w:r>
      <w:r>
        <w:rPr>
          <w:rFonts w:ascii="Times New Roman" w:hAnsi="Times New Roman" w:eastAsia="Cambria" w:cs="Times New Roman"/>
          <w:sz w:val="28"/>
          <w:szCs w:val="28"/>
          <w:lang w:eastAsia="ru-RU" w:bidi="ru-RU"/>
        </w:rPr>
        <w:t>Приемке подлежат исключительно работы, выполненные в соответствии с проектной (сметной) документацией. В случае выполнения Подрядчиком объема работ, не предусмотрен</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ного проектной (сметной) документацией и не согласованных с Заказчиком, указанные виды работ оплате не подлежат.</w:t>
      </w:r>
    </w:p>
    <w:p w14:paraId="79BF298B">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5.3. Объем выполненных работ принимается на основании акта по унифицированным форме КС-3, подписанного и согласованного уполномоченным представителем Заказчика и Подрядчика, акта по форме КС-2, подписанным и согласованным уполномоченным представителя Заказчика и Подрядчика, организацией, осуществляющий строительный контроль на Объекте по настоящему Договору, органом местного самоуправления, а также лицом, уполномоченным действовать от имени собственников помещений в многоквартирном доме, в том числе  акта о приемке  в эксплуатацию рабочей комиссией законченных</w:t>
      </w:r>
      <w:r>
        <w:rPr>
          <w:rFonts w:ascii="Times New Roman" w:hAnsi="Times New Roman" w:eastAsia="Cambria" w:cs="Times New Roman"/>
          <w:sz w:val="28"/>
          <w:szCs w:val="28"/>
        </w:rPr>
        <w:t xml:space="preserve"> </w:t>
      </w:r>
      <w:r>
        <w:rPr>
          <w:rFonts w:ascii="Times New Roman" w:hAnsi="Times New Roman" w:eastAsia="Cambria" w:cs="Times New Roman"/>
          <w:sz w:val="28"/>
          <w:szCs w:val="28"/>
          <w:lang w:eastAsia="ru-RU" w:bidi="ru-RU"/>
        </w:rPr>
        <w:t xml:space="preserve">капитальным ремонтом элементов жилого здания, подписанным рабочей комиссией согласно Приложению № 4 к Договору, </w:t>
      </w:r>
      <w:r>
        <w:rPr>
          <w:rFonts w:ascii="Times New Roman" w:hAnsi="Times New Roman" w:eastAsia="Cambria" w:cs="Times New Roman"/>
          <w:sz w:val="28"/>
          <w:szCs w:val="28"/>
          <w:highlight w:val="yellow"/>
          <w:lang w:eastAsia="ru-RU" w:bidi="ru-RU"/>
        </w:rPr>
        <w:t>в случае имеющихся разногласий при приемке работ составляется</w:t>
      </w:r>
      <w:r>
        <w:rPr>
          <w:rFonts w:ascii="Times New Roman" w:hAnsi="Times New Roman" w:cs="Times New Roman"/>
          <w:sz w:val="28"/>
          <w:szCs w:val="28"/>
          <w:highlight w:val="yellow"/>
          <w:lang w:eastAsia="ru-RU"/>
        </w:rPr>
        <w:t xml:space="preserve"> Акт приемки оказанных услуг и (или) выполненных работ по капитальному ремонту общего имущества в многоквартирном доме</w:t>
      </w:r>
      <w:r>
        <w:rPr>
          <w:rFonts w:ascii="Times New Roman" w:hAnsi="Times New Roman" w:eastAsia="Cambria" w:cs="Times New Roman"/>
          <w:sz w:val="28"/>
          <w:szCs w:val="28"/>
          <w:highlight w:val="yellow"/>
          <w:lang w:eastAsia="ru-RU" w:bidi="ru-RU"/>
        </w:rPr>
        <w:t xml:space="preserve"> (согласно Приказа Департамента ЖКХ и Э ВО от 28.06.2023 №158).</w:t>
      </w:r>
    </w:p>
    <w:p w14:paraId="3B8B3D25">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5.4. Заказчик принимает работу путем подписания актов по форме КС-2 и справки о стоимости выполненных работ и затрат по форме КС-3 после получения указанных документов в соответствии с п.2.10, 2.10.1, подписанных в соответствии с п. 5.3. настоящего Договора, при отсутствии замечаний Заказчика к выполненным работам. </w:t>
      </w:r>
    </w:p>
    <w:p w14:paraId="670C66A8">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5.5. Датой выполнения Подрядчиком своих обязательств по отдельным работам (этапам работ) настоящего договора считается дата подпи</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сания Заказчиком акта о приемке выполненных работ по форме КС-2, справки о стоимости выполненных работ по форме КС-3.</w:t>
      </w:r>
    </w:p>
    <w:p w14:paraId="5E81B8C2">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5.6. </w:t>
      </w:r>
      <w:r>
        <w:rPr>
          <w:rFonts w:ascii="Times New Roman" w:hAnsi="Times New Roman" w:eastAsia="Cambria" w:cs="Times New Roman"/>
          <w:sz w:val="28"/>
          <w:szCs w:val="28"/>
        </w:rPr>
        <w:t>Приемка результатов завершенных работ осуществляется в соответствии с п. 3.8 «ВСН 42-85Р. Правила приемки в эксплуатацию законченных капитальным ремонтом жилых зданий" (утв. Приказом Госгражданстроя СССР от 07.05.1985 N 135) (ред. от 06.05.1997), приказом Департамента жилищно-коммунального хозяйства и энергетики Воронежской области №34 от 18.03.2016, технической и сметной документацией, а также иными применимыми нормативно-правовыми актами. Не предоставление или неполное предоставление документов, указанных в настоящем пункте, является основанием для отказа Заказчика от приемки выполненных Подрядчиком работ по договору.</w:t>
      </w:r>
    </w:p>
    <w:p w14:paraId="00465CA5">
      <w:pPr>
        <w:widowControl w:val="0"/>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5.7. В течение 5 (пяти) дней до начала сдачи работ Подрядчик обязан предоставить для проверки и согласования в организацию, осуществляющую строительный контроль, исполнительную документацию (оригиналы Общего журнала работ, актов освидетельствования скрытых работ, исполнительных схем, сертификатов, паспортов) и акты приемки выполненных работ по форме КС-2.</w:t>
      </w:r>
    </w:p>
    <w:p w14:paraId="479EB3F8">
      <w:pPr>
        <w:widowControl w:val="0"/>
        <w:spacing w:after="0" w:line="360"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5.8. После проверки организацией, осуществляющей строительный контроль, документов, указанных в п. 5.7 Договора и подписания данной организацией акта приемки выполненных работ по форме КС-2, Подрядчик обязан сдать работы лицу,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органу местного самоуправления для согласования в течение 10 (десяти) календарных дней.</w:t>
      </w:r>
    </w:p>
    <w:p w14:paraId="5B738649">
      <w:pPr>
        <w:widowControl w:val="0"/>
        <w:spacing w:after="0" w:line="360"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5.9. В течении 3 (трех) дней после подписания акта о приемке выполненных работ по форме КС-2 у лиц, указанных в п. 5.7 и 5.8 Договора, Подрядчик письменно уведомляет Заказчика о готовности сдать работы на Объекте в эксплуатацию.</w:t>
      </w:r>
    </w:p>
    <w:p w14:paraId="5E3F05F8">
      <w:pPr>
        <w:widowControl w:val="0"/>
        <w:spacing w:after="0" w:line="360"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5.10. </w:t>
      </w:r>
      <w:r>
        <w:rPr>
          <w:rFonts w:ascii="Times New Roman" w:hAnsi="Times New Roman" w:eastAsia="Cambria" w:cs="Times New Roman"/>
          <w:sz w:val="28"/>
          <w:szCs w:val="28"/>
        </w:rPr>
        <w:t>Заказчик в течение 10 рабочих дней создает комиссию 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w:t>
      </w:r>
    </w:p>
    <w:p w14:paraId="4D80D4EE">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результатам приемки в эксплуатацию Объекта составляется акт о приемке в эксплуатацию рабочей комиссией законченных капитальным ремонтом элементов жилого здания согласно Приложению № 4 к настоящему договору.</w:t>
      </w:r>
    </w:p>
    <w:p w14:paraId="6B18609F">
      <w:pPr>
        <w:widowControl w:val="0"/>
        <w:tabs>
          <w:tab w:val="left" w:pos="709"/>
          <w:tab w:val="left" w:pos="1985"/>
          <w:tab w:val="left" w:pos="9498"/>
        </w:tabs>
        <w:spacing w:after="0" w:line="360" w:lineRule="auto"/>
        <w:ind w:firstLine="708"/>
        <w:jc w:val="both"/>
        <w:rPr>
          <w:rFonts w:ascii="Times New Roman" w:hAnsi="Times New Roman" w:eastAsia="Cambria" w:cs="Times New Roman"/>
          <w:sz w:val="28"/>
          <w:szCs w:val="28"/>
        </w:rPr>
      </w:pPr>
      <w:r>
        <w:rPr>
          <w:rFonts w:ascii="Times New Roman" w:hAnsi="Times New Roman" w:eastAsia="Times New Roman" w:cs="Times New Roman"/>
          <w:sz w:val="28"/>
          <w:szCs w:val="28"/>
          <w:lang w:eastAsia="ru-RU"/>
        </w:rPr>
        <w:t>В случае отказа от подписания указанного акта каким-либо членом комиссии</w:t>
      </w:r>
      <w:r>
        <w:rPr>
          <w:rFonts w:ascii="Times New Roman" w:hAnsi="Times New Roman" w:eastAsia="Cambria" w:cs="Times New Roman"/>
          <w:sz w:val="28"/>
          <w:szCs w:val="28"/>
        </w:rPr>
        <w:t xml:space="preserve">, составляется протокол разногласия с указанием причин отказа от подписания. </w:t>
      </w:r>
    </w:p>
    <w:p w14:paraId="1014A859">
      <w:pPr>
        <w:spacing w:after="0" w:line="276"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5.11. В течение 10 (десяти) дней после окончания работ, Подрядчик направляет Заказчику </w:t>
      </w:r>
      <w:r>
        <w:rPr>
          <w:rFonts w:ascii="Times New Roman" w:hAnsi="Times New Roman" w:cs="Times New Roman"/>
          <w:sz w:val="28"/>
          <w:szCs w:val="28"/>
        </w:rPr>
        <w:t xml:space="preserve">цветную скан-копию оформленных актов о приемке выполненных работ по форме КС-2 и справку о стоимости выполненных работ по форме КС-3 согласно пункту 2.9, </w:t>
      </w:r>
      <w:r>
        <w:rPr>
          <w:rFonts w:ascii="Times New Roman" w:hAnsi="Times New Roman" w:eastAsia="Times New Roman" w:cs="Times New Roman"/>
          <w:sz w:val="28"/>
          <w:szCs w:val="28"/>
          <w:lang w:eastAsia="ru-RU"/>
        </w:rPr>
        <w:t xml:space="preserve">общий журнал работ, все акты на скрытые работы ( с обязательным наличием подписи организации, осуществляющей строительный контроль на Объекте, с приложением фотоснимков, исполнительных схем, сертификатов, паспортов на материалы, акты отказа собственника о предоставлении доступа в жилое помещение при наличии, счета-фактуры на выделенные материалы и другую имеющуюся исполнительно-техническую документацию оформленную реестром, прошитую, пронумерованную) </w:t>
      </w:r>
      <w:r>
        <w:rPr>
          <w:rFonts w:ascii="Times New Roman" w:hAnsi="Times New Roman" w:cs="Times New Roman"/>
          <w:sz w:val="28"/>
          <w:szCs w:val="28"/>
        </w:rPr>
        <w:t xml:space="preserve">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10B671CB">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5.11.1. На бумажном носителе предоставить оформленную реестром прошитую, пронумерованную копию исполнительных схем, оригиналов паспортов, актов отказов собственников от предоставления доступа в помещение.</w:t>
      </w:r>
    </w:p>
    <w:p w14:paraId="4E94BD7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5.12. Представленные Подрядчиком документы, указанные в п. 5.11 Договора Заказчик проверяет в течение 15 календарных дней с даты получения их Заказчиком. В случае производственной необходимости по решению Заказчика в лице заместителя директора, по представлению начальника отдела технического контроля, срок проверки может быть увеличен еще на срок до 5 рабочих дней.</w:t>
      </w:r>
    </w:p>
    <w:p w14:paraId="79F14199">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5.13. В случае несоответствия исполнительно-технической документации требованиям Договора или действующего законодательства организация осуществляющая строительный контроль и (или) Заказчик составляют акт выявленных недостатков с вынесением предписания со сроком устранения выявленного нарушения. Подрядчик обязан устранить указанные нарушения в установленный в предписании срок. После чего в течение 5 рабочих дней Подрядчик обязан повторно направить исправленную исполнительно-техническую документацию в количестве согласно п. 5.11 Договора для принятия Заказчиком выполненных работ. В случае большого объема работ и производственной необходимостью Заказчик может продлить Подрядчику сроки исправления недостатков в актах выполненных работ на срок до 5 рабочих дней.</w:t>
      </w:r>
    </w:p>
    <w:p w14:paraId="77379ED8">
      <w:pPr>
        <w:spacing w:after="0" w:line="360" w:lineRule="auto"/>
        <w:ind w:firstLine="708"/>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5.14. </w:t>
      </w:r>
      <w:r>
        <w:rPr>
          <w:rFonts w:ascii="Times New Roman" w:hAnsi="Times New Roman" w:eastAsia="Times New Roman" w:cs="Times New Roman"/>
          <w:sz w:val="28"/>
          <w:szCs w:val="28"/>
          <w:lang w:eastAsia="ru-RU" w:bidi="ru-RU"/>
        </w:rPr>
        <w:t>Заказчик, обнаруживший после приемки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обнаружению.</w:t>
      </w:r>
    </w:p>
    <w:p w14:paraId="0C87D52E">
      <w:pPr>
        <w:spacing w:after="0" w:line="360" w:lineRule="auto"/>
        <w:ind w:firstLine="708"/>
        <w:jc w:val="both"/>
        <w:rPr>
          <w:rFonts w:ascii="Times New Roman" w:hAnsi="Times New Roman" w:eastAsia="Times New Roman" w:cs="Times New Roman"/>
          <w:bCs/>
          <w:sz w:val="28"/>
          <w:szCs w:val="28"/>
          <w:lang w:eastAsia="ru-RU" w:bidi="ru-RU"/>
        </w:rPr>
      </w:pPr>
      <w:r>
        <w:rPr>
          <w:rFonts w:ascii="Times New Roman" w:hAnsi="Times New Roman" w:eastAsia="Times New Roman" w:cs="Times New Roman"/>
          <w:bCs/>
          <w:sz w:val="28"/>
          <w:szCs w:val="28"/>
          <w:lang w:eastAsia="ru-RU" w:bidi="ru-RU"/>
        </w:rPr>
        <w:t>Заказчик, принявший Работы, не лишается права ссылаться на Недостатки (дефекты) Работ, которые могли быть установлены при обычном способе ее приемки (явные недостатки).</w:t>
      </w:r>
    </w:p>
    <w:p w14:paraId="716D0B3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вины подрядчика или нарушений Подрядчиком настоящего договора 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334F9FDD">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5.16. </w:t>
      </w:r>
      <w:r>
        <w:rPr>
          <w:rFonts w:ascii="Times New Roman" w:hAnsi="Times New Roman" w:eastAsia="Times New Roman" w:cs="Times New Roman"/>
          <w:bCs/>
          <w:sz w:val="28"/>
          <w:szCs w:val="28"/>
          <w:lang w:eastAsia="ru-RU"/>
        </w:rPr>
        <w:t xml:space="preserve">Окончательная стоимость работ по Договору определяется на основании Актов о приемке выполненных работ по форме КС-2 (далее – Акт КС-2) и Справок о стоимости выполненных работ и затрат по форме КС-3 (далее – Справка КС-3), исходя из фактически выполненных объемов и видов работ и использованных материалов в соответствии с </w:t>
      </w:r>
      <w:r>
        <w:rPr>
          <w:rFonts w:ascii="Times New Roman" w:hAnsi="Times New Roman" w:eastAsia="Times New Roman" w:cs="Times New Roman"/>
          <w:sz w:val="28"/>
          <w:szCs w:val="28"/>
          <w:lang w:eastAsia="ru-RU"/>
        </w:rPr>
        <w:t>проектно-сметной документацией по Договору.</w:t>
      </w:r>
    </w:p>
    <w:p w14:paraId="0B2768A4">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5.17.  Работы по договору считаются выполненными с даты подписания последнего акта приемки выполненных работ по форме КС-2 по Объекту в порядке, установленном Договором. </w:t>
      </w:r>
    </w:p>
    <w:p w14:paraId="5EF84B24">
      <w:pPr>
        <w:spacing w:after="0" w:line="360" w:lineRule="auto"/>
        <w:ind w:firstLine="708"/>
        <w:contextualSpacing/>
        <w:jc w:val="both"/>
        <w:rPr>
          <w:rFonts w:ascii="Times New Roman" w:hAnsi="Times New Roman" w:eastAsia="Calibri" w:cs="Times New Roman"/>
          <w:sz w:val="28"/>
          <w:szCs w:val="28"/>
          <w:lang w:eastAsia="ru-RU" w:bidi="ru-RU"/>
        </w:rPr>
      </w:pPr>
      <w:r>
        <w:rPr>
          <w:rFonts w:ascii="Times New Roman" w:hAnsi="Times New Roman" w:eastAsia="Calibri" w:cs="Times New Roman"/>
          <w:sz w:val="28"/>
          <w:szCs w:val="28"/>
        </w:rPr>
        <w:t xml:space="preserve">5.18. </w:t>
      </w:r>
      <w:r>
        <w:rPr>
          <w:rFonts w:ascii="Times New Roman" w:hAnsi="Times New Roman" w:eastAsia="Calibri" w:cs="Times New Roman"/>
          <w:sz w:val="28"/>
          <w:szCs w:val="28"/>
          <w:lang w:eastAsia="ru-RU" w:bidi="ru-RU"/>
        </w:rPr>
        <w:t>Подрядчик после оформления акта согласно Приложения № 4 настоящего Договора не освобождается от выполнения любого из обязательств, предусмотренных настоящим договором.</w:t>
      </w:r>
    </w:p>
    <w:p w14:paraId="1602CF8B">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5.19.</w:t>
      </w:r>
      <w:r>
        <w:rPr>
          <w:rFonts w:ascii="Times New Roman" w:hAnsi="Times New Roman" w:eastAsia="Calibri" w:cs="Times New Roman"/>
          <w:sz w:val="28"/>
          <w:szCs w:val="28"/>
        </w:rPr>
        <w:tab/>
      </w:r>
      <w:r>
        <w:rPr>
          <w:rFonts w:ascii="Times New Roman" w:hAnsi="Times New Roman" w:eastAsia="Calibri" w:cs="Times New Roman"/>
          <w:sz w:val="28"/>
          <w:szCs w:val="28"/>
        </w:rPr>
        <w:t>Заказчик вправе отказать Подрядчику в приемке работ к оплате, если их объем, стоимость или количество не подтверждается проектной (сметной) документацией, о чем Подрядчик уведомляется.</w:t>
      </w:r>
    </w:p>
    <w:p w14:paraId="644C478E">
      <w:pPr>
        <w:numPr>
          <w:ilvl w:val="0"/>
          <w:numId w:val="5"/>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Страхование ответственности подрядчика</w:t>
      </w:r>
    </w:p>
    <w:p w14:paraId="4F5CBBC7">
      <w:pPr>
        <w:numPr>
          <w:ilvl w:val="1"/>
          <w:numId w:val="6"/>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заключает со страховой организацией договор страхования, в соответствии с которым подлежит страхованию гражданская ответственность Подрядчика перед третьими лицами, а также ответственность по страхованию качества выполненной работы на период гарантийного срока, в соответствии с разделом </w:t>
      </w:r>
      <w:r>
        <w:rPr>
          <w:rFonts w:ascii="Times New Roman" w:hAnsi="Times New Roman" w:eastAsia="Calibri" w:cs="Times New Roman"/>
          <w:sz w:val="28"/>
          <w:szCs w:val="28"/>
          <w:lang w:val="en-US"/>
        </w:rPr>
        <w:t>VII</w:t>
      </w:r>
      <w:r>
        <w:rPr>
          <w:rFonts w:ascii="Times New Roman" w:hAnsi="Times New Roman" w:eastAsia="Calibri" w:cs="Times New Roman"/>
          <w:sz w:val="28"/>
          <w:szCs w:val="28"/>
        </w:rPr>
        <w:t xml:space="preserve"> настоящего договора.</w:t>
      </w:r>
    </w:p>
    <w:p w14:paraId="2A11F1E5">
      <w:pPr>
        <w:numPr>
          <w:ilvl w:val="1"/>
          <w:numId w:val="6"/>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Объектом страхования гражданской ответственности перед третьими лицами является вред, причиненный Подрядчиком при проведении предусмотренных настоящим Договором работ, жизни, здоровью и имуществу третьих лиц.</w:t>
      </w:r>
    </w:p>
    <w:p w14:paraId="546F2C86">
      <w:pPr>
        <w:numPr>
          <w:ilvl w:val="1"/>
          <w:numId w:val="6"/>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Выгодоприобретателями в части страхования гражданской ответственности перед третьими лицами являются пострадавшие третьи лица. Если страхового возмещения окажется недостаточно для того, чтобы полностью компенсировать причиненный вред, Подрядчик за счет своих средств обязан возместить разницу между фактическим размером причиненного ущерба и страховым возмещением. Выгодоприобретателем в части страхования качества выполненной работы на период гарантийного срока является Заказчик. </w:t>
      </w:r>
    </w:p>
    <w:p w14:paraId="48CE692B">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6.4 Страховая сумма - денежная сумма, которая установлена федеральным законом и (или) определена договором страхования и, исходя из которой, устанавливаются размер страховой выплаты при наступлении страхового случая. </w:t>
      </w:r>
    </w:p>
    <w:p w14:paraId="03BBC692">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Страховая сумма по договору страхования равняется цене настоящего Договора, указанной в п. 2.1 настоящего договора. </w:t>
      </w:r>
    </w:p>
    <w:p w14:paraId="72101BBE">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выплаты страхового возмещения по договору страхования, предусмотренному настоящей статьей не должен превышать 10 (десяти) банковских дней.</w:t>
      </w:r>
    </w:p>
    <w:p w14:paraId="484F1EA7">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 заключения договора Подрядчик передает Заказчику оригиналы договора страхования гражданской ответственности и страхового полиса с указанием данных о страховщике, застрахованных рисках и размере страховой суммы, определенной в текущем уровне цен в соответствии с нормативами, установленными на момент страхования, а также копию платежного поручения об оплате страховой премии по договору страхования, с отметкой кредитной организации о списании денежных средств. В случае не предоставления указанных документов, Заказчик оставляет за собой право отказаться от заключения договора. </w:t>
      </w:r>
    </w:p>
    <w:p w14:paraId="4CC3D49B">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соблюдать условия договора страхования. </w:t>
      </w:r>
    </w:p>
    <w:p w14:paraId="4B0AC18F">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при первом требовании проживающих лиц предоставить для ознакомления копию договора страхования перед третьими лицами и копию страхового полиса. </w:t>
      </w:r>
    </w:p>
    <w:p w14:paraId="2B8A8BE6">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Стороны обязаны принять все необходимые меры для предотвращения наступления страхового случая, уменьшения его последствий и спасению застрахованного имущества.</w:t>
      </w:r>
    </w:p>
    <w:p w14:paraId="687C7843">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наступлении страхового случая Подрядчик обязан выполнить предусмотренные договором страхования действия, а также информировать Заказчика о наступлении страхового случая в течение одного рабочего дня.</w:t>
      </w:r>
    </w:p>
    <w:p w14:paraId="41EF746E">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самостоятельно несет затраты на страхование Объекта.</w:t>
      </w:r>
    </w:p>
    <w:p w14:paraId="1E3DCDA1">
      <w:pPr>
        <w:numPr>
          <w:ilvl w:val="1"/>
          <w:numId w:val="7"/>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согласовывает проект договора страхования с Заказчиком до его заключения со страховщиком.</w:t>
      </w:r>
    </w:p>
    <w:p w14:paraId="6AC6E7CB">
      <w:pPr>
        <w:spacing w:after="0" w:line="360" w:lineRule="auto"/>
        <w:ind w:firstLine="70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VII</w:t>
      </w:r>
      <w:r>
        <w:rPr>
          <w:rFonts w:ascii="Times New Roman" w:hAnsi="Times New Roman" w:eastAsia="Times New Roman" w:cs="Times New Roman"/>
          <w:b/>
          <w:sz w:val="28"/>
          <w:szCs w:val="28"/>
          <w:lang w:eastAsia="ru-RU"/>
        </w:rPr>
        <w:t>. Качество работы</w:t>
      </w:r>
    </w:p>
    <w:p w14:paraId="0DEE48D5">
      <w:pPr>
        <w:numPr>
          <w:ilvl w:val="0"/>
          <w:numId w:val="8"/>
        </w:numPr>
        <w:spacing w:after="0" w:line="360" w:lineRule="auto"/>
        <w:ind w:left="0" w:firstLine="708"/>
        <w:contextualSpacing/>
        <w:jc w:val="both"/>
        <w:rPr>
          <w:rFonts w:ascii="Times New Roman" w:hAnsi="Times New Roman" w:eastAsia="Calibri" w:cs="Times New Roman"/>
          <w:vanish/>
          <w:sz w:val="28"/>
          <w:szCs w:val="28"/>
        </w:rPr>
      </w:pPr>
    </w:p>
    <w:p w14:paraId="5FA3329F">
      <w:pPr>
        <w:numPr>
          <w:ilvl w:val="0"/>
          <w:numId w:val="8"/>
        </w:numPr>
        <w:spacing w:after="0" w:line="360" w:lineRule="auto"/>
        <w:ind w:left="0" w:firstLine="708"/>
        <w:contextualSpacing/>
        <w:jc w:val="both"/>
        <w:rPr>
          <w:rFonts w:ascii="Times New Roman" w:hAnsi="Times New Roman" w:eastAsia="Calibri" w:cs="Times New Roman"/>
          <w:vanish/>
          <w:sz w:val="28"/>
          <w:szCs w:val="28"/>
        </w:rPr>
      </w:pPr>
    </w:p>
    <w:p w14:paraId="7C4B5F5A">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гарантирует, что качество строительных материалов, оборудования и комплектующих изделий, конструкций и систем, применяемых им при выполнении строительно-монтажных работ, будет соответствовать спецификациям, проектной документации,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14:paraId="4B32B578">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Срок гарантии на выполненные работы, нормальную эксплуатацию объекта и входящих в него инженерных систем, оборудования, материалов устанавливается 60 месяцев с даты подписания акта приемки законченного капитальным ремонтом объекта, за исключением оборудования, материалов, на которые изготовителем (производителем) установлен иной срок.</w:t>
      </w:r>
    </w:p>
    <w:p w14:paraId="063C9FC3">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Дополнительные гарантии качества выполненной работы, предоставляемые Подрядчиком, не предусматриваются.</w:t>
      </w:r>
    </w:p>
    <w:p w14:paraId="5BF5F524">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Гарантия распространяется на весь объект в полном объеме, включая все конструктивные элементы и работы, выполненные Подрядчиком и привлеченными им третьими лицами по настоящему договору. </w:t>
      </w:r>
    </w:p>
    <w:p w14:paraId="50522AE6">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Если в период гарантийной эксплуатации объекта обнаружатся недостатки, препятствующие его эксплуатации, то Подрядчик обязан устранить их за свой счет в согласованные с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от Заказчика извещения, направленного путем почтового отправления либо по электронной почте. При отказе Подрядчика от согласования акта, фиксирующего недостатки, либо не явки представителя Подрядчика для согласования акта, фиксирующего недостатки, соответствующая запись вносится Заказчиком в односторонний акт, имеющий обязательную силу для Сторон. Гарантийный срок в этом случае продлевается соответственно на период устранения недостатков. </w:t>
      </w:r>
    </w:p>
    <w:p w14:paraId="09CD7C13">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Предоставляемая гарантия включает в себя следующее:</w:t>
      </w:r>
    </w:p>
    <w:p w14:paraId="71CE7C06">
      <w:pPr>
        <w:widowControl w:val="0"/>
        <w:numPr>
          <w:ilvl w:val="0"/>
          <w:numId w:val="9"/>
        </w:numPr>
        <w:tabs>
          <w:tab w:val="left" w:pos="838"/>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выезд специалиста на объект не позднее 2-х рабочих дней с момента получения заяв</w:t>
      </w:r>
      <w:r>
        <w:rPr>
          <w:rFonts w:ascii="Times New Roman" w:hAnsi="Times New Roman" w:eastAsia="Cambria" w:cs="Times New Roman"/>
          <w:sz w:val="28"/>
          <w:szCs w:val="28"/>
        </w:rPr>
        <w:softHyphen/>
      </w:r>
      <w:r>
        <w:rPr>
          <w:rFonts w:ascii="Times New Roman" w:hAnsi="Times New Roman" w:eastAsia="Cambria" w:cs="Times New Roman"/>
          <w:sz w:val="28"/>
          <w:szCs w:val="28"/>
        </w:rPr>
        <w:t>ки Заказчика для осмотра дефектов капитального ремонта, оборудования с целью определения даль</w:t>
      </w:r>
      <w:r>
        <w:rPr>
          <w:rFonts w:ascii="Times New Roman" w:hAnsi="Times New Roman" w:eastAsia="Cambria" w:cs="Times New Roman"/>
          <w:sz w:val="28"/>
          <w:szCs w:val="28"/>
        </w:rPr>
        <w:softHyphen/>
      </w:r>
      <w:r>
        <w:rPr>
          <w:rFonts w:ascii="Times New Roman" w:hAnsi="Times New Roman" w:eastAsia="Cambria" w:cs="Times New Roman"/>
          <w:sz w:val="28"/>
          <w:szCs w:val="28"/>
        </w:rPr>
        <w:t>нейших действий;</w:t>
      </w:r>
    </w:p>
    <w:p w14:paraId="5028F1C5">
      <w:pPr>
        <w:widowControl w:val="0"/>
        <w:numPr>
          <w:ilvl w:val="0"/>
          <w:numId w:val="9"/>
        </w:numPr>
        <w:tabs>
          <w:tab w:val="left" w:pos="827"/>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устранение выявленных дефектов, скрытых недостатков и некачественно выполненных работ с применением необходимых материалов за счет Подрядчика и силами Подрядчи</w:t>
      </w:r>
      <w:r>
        <w:rPr>
          <w:rFonts w:ascii="Times New Roman" w:hAnsi="Times New Roman" w:eastAsia="Cambria" w:cs="Times New Roman"/>
          <w:sz w:val="28"/>
          <w:szCs w:val="28"/>
        </w:rPr>
        <w:softHyphen/>
      </w:r>
      <w:r>
        <w:rPr>
          <w:rFonts w:ascii="Times New Roman" w:hAnsi="Times New Roman" w:eastAsia="Cambria" w:cs="Times New Roman"/>
          <w:sz w:val="28"/>
          <w:szCs w:val="28"/>
        </w:rPr>
        <w:t>ка в сроки, установленные Заказчиком;</w:t>
      </w:r>
    </w:p>
    <w:p w14:paraId="1609CD4A">
      <w:pPr>
        <w:widowControl w:val="0"/>
        <w:numPr>
          <w:ilvl w:val="0"/>
          <w:numId w:val="9"/>
        </w:numPr>
        <w:tabs>
          <w:tab w:val="left" w:pos="83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при необходимости демонтаж и вывоз оборудования Подрядчиком для ремонта с дальнейшей его установкой и пуско-наладкой, а в случае невозможности ремонта - за</w:t>
      </w:r>
      <w:r>
        <w:rPr>
          <w:rFonts w:ascii="Times New Roman" w:hAnsi="Times New Roman" w:eastAsia="Cambria" w:cs="Times New Roman"/>
          <w:sz w:val="28"/>
          <w:szCs w:val="28"/>
        </w:rPr>
        <w:softHyphen/>
      </w:r>
      <w:r>
        <w:rPr>
          <w:rFonts w:ascii="Times New Roman" w:hAnsi="Times New Roman" w:eastAsia="Cambria" w:cs="Times New Roman"/>
          <w:sz w:val="28"/>
          <w:szCs w:val="28"/>
        </w:rPr>
        <w:t>меной на новое.</w:t>
      </w:r>
    </w:p>
    <w:p w14:paraId="133F1CA9">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отказе Подрядчика от составления или подписания акта обнаруженных дефектов, Заказчик для их подтверждения вправе привлечь для проведения обследования организацию, осуществляющую управление, представителя собственника многоквартирного дома, где обнаружен дефект в работах, и (или) обслуживание данного объекта, либо в присутствие иного компетентного лица (обладающего специальными познаниями в данной области) или специализированной организации, составить акт технического обследования, фиксирующий дефекты и отражающий факт отказа Подрядчика от составления или подписания акта обнаруженных дефектов.</w:t>
      </w:r>
    </w:p>
    <w:p w14:paraId="172E336C">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если Подрядчик не устранил дефекты в установленные предписанием сроки, Заказчик имеет право устранить дефекты своими силами или силами третьих лиц за счет Подрядчика, взыскав при этом с Подрядчика убытки в размере стоимости работ по устранению недостатков.</w:t>
      </w:r>
    </w:p>
    <w:p w14:paraId="1DB7FB2B">
      <w:pPr>
        <w:numPr>
          <w:ilvl w:val="1"/>
          <w:numId w:val="8"/>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вправе требовать от </w:t>
      </w:r>
      <w:r>
        <w:rPr>
          <w:rFonts w:ascii="Times New Roman" w:hAnsi="Times New Roman" w:eastAsia="Calibri" w:cs="Times New Roman"/>
          <w:iCs/>
          <w:sz w:val="28"/>
          <w:szCs w:val="28"/>
        </w:rPr>
        <w:t>Подрядчика,</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договора, включая направление </w:t>
      </w:r>
      <w:r>
        <w:rPr>
          <w:rFonts w:ascii="Times New Roman" w:hAnsi="Times New Roman" w:eastAsia="Calibri" w:cs="Times New Roman"/>
          <w:iCs/>
          <w:sz w:val="28"/>
          <w:szCs w:val="28"/>
        </w:rPr>
        <w:t>Подрядчику у</w:t>
      </w:r>
      <w:r>
        <w:rPr>
          <w:rFonts w:ascii="Times New Roman" w:hAnsi="Times New Roman" w:eastAsia="Calibri" w:cs="Times New Roman"/>
          <w:sz w:val="28"/>
          <w:szCs w:val="28"/>
        </w:rPr>
        <w:t>ведомлений о нарушении условий договора, предписаний по устранению недостатков в выполненных работах.</w:t>
      </w:r>
    </w:p>
    <w:p w14:paraId="28C04BCA">
      <w:pPr>
        <w:numPr>
          <w:ilvl w:val="0"/>
          <w:numId w:val="10"/>
        </w:numPr>
        <w:tabs>
          <w:tab w:val="left" w:pos="1288"/>
        </w:tabs>
        <w:spacing w:after="0" w:line="360" w:lineRule="auto"/>
        <w:ind w:left="0"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Ответственность Сторон</w:t>
      </w:r>
    </w:p>
    <w:p w14:paraId="082E8CFC">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45CD9E05">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1BBB2E1F">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6388A14A">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4F8A60C4">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2B05B7F9">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430D02A2">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2545A477">
      <w:pPr>
        <w:numPr>
          <w:ilvl w:val="0"/>
          <w:numId w:val="11"/>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49824B7D">
      <w:pPr>
        <w:numPr>
          <w:ilvl w:val="1"/>
          <w:numId w:val="11"/>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18EA90BB">
      <w:pPr>
        <w:numPr>
          <w:ilvl w:val="1"/>
          <w:numId w:val="11"/>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просрочки исполнения Подрядчиком обязательств, предусмотренных настоящим договором (в том числе гарантийного обязательства), а также в иных случаях неис</w:t>
      </w:r>
      <w:r>
        <w:rPr>
          <w:rFonts w:ascii="Times New Roman" w:hAnsi="Times New Roman" w:eastAsia="Calibri" w:cs="Times New Roman"/>
          <w:sz w:val="28"/>
          <w:szCs w:val="28"/>
        </w:rPr>
        <w:softHyphen/>
      </w:r>
      <w:r>
        <w:rPr>
          <w:rFonts w:ascii="Times New Roman" w:hAnsi="Times New Roman" w:eastAsia="Calibri" w:cs="Times New Roman"/>
          <w:sz w:val="28"/>
          <w:szCs w:val="28"/>
        </w:rPr>
        <w:t>полнения или ненадлежащего выполнения Подрядчиком обязательств, предусмотренных насто</w:t>
      </w:r>
      <w:r>
        <w:rPr>
          <w:rFonts w:ascii="Times New Roman" w:hAnsi="Times New Roman" w:eastAsia="Calibri" w:cs="Times New Roman"/>
          <w:sz w:val="28"/>
          <w:szCs w:val="28"/>
        </w:rPr>
        <w:softHyphen/>
      </w:r>
      <w:r>
        <w:rPr>
          <w:rFonts w:ascii="Times New Roman" w:hAnsi="Times New Roman" w:eastAsia="Calibri" w:cs="Times New Roman"/>
          <w:sz w:val="28"/>
          <w:szCs w:val="28"/>
        </w:rPr>
        <w:t>ящим договором, Заказчик вправе потребовать уплату неустойки (штрафа, пеней), а Подрядчик обязан оплатить в течение 5 ра</w:t>
      </w:r>
      <w:r>
        <w:rPr>
          <w:rFonts w:ascii="Times New Roman" w:hAnsi="Times New Roman" w:eastAsia="Calibri" w:cs="Times New Roman"/>
          <w:sz w:val="28"/>
          <w:szCs w:val="28"/>
        </w:rPr>
        <w:softHyphen/>
      </w:r>
      <w:r>
        <w:rPr>
          <w:rFonts w:ascii="Times New Roman" w:hAnsi="Times New Roman" w:eastAsia="Calibri" w:cs="Times New Roman"/>
          <w:sz w:val="28"/>
          <w:szCs w:val="28"/>
        </w:rPr>
        <w:t>бочих дней со дня предъявления Заказчиком обоснованной претензии.</w:t>
      </w:r>
    </w:p>
    <w:p w14:paraId="6B90EB20">
      <w:pPr>
        <w:numPr>
          <w:ilvl w:val="1"/>
          <w:numId w:val="11"/>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Неустойка (штраф, пени)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включая срок исполнения его этапа и устанавливается 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w:t>
      </w:r>
    </w:p>
    <w:p w14:paraId="70F41D25">
      <w:pPr>
        <w:numPr>
          <w:ilvl w:val="1"/>
          <w:numId w:val="11"/>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Подрядчиком своих обязательств, предусмотренных договором, за исключением просрочки исполнения Подрядчиком обязательств, предусмотренных Договором, Подрядчик выплачивает Заказчику штраф в размере 0,2 % от стоимости вида работ по объекту, указанной в Приложении №1 настоящего договора.</w:t>
      </w:r>
    </w:p>
    <w:p w14:paraId="799D56A8">
      <w:pPr>
        <w:numPr>
          <w:ilvl w:val="1"/>
          <w:numId w:val="11"/>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К нарушениям, за которые взыскивается штраф в соответствии с п. 8.4 настоящего договора относятся:</w:t>
      </w:r>
    </w:p>
    <w:p w14:paraId="46FA08AA">
      <w:pPr>
        <w:numPr>
          <w:ilvl w:val="0"/>
          <w:numId w:val="12"/>
        </w:numPr>
        <w:autoSpaceDE w:val="0"/>
        <w:autoSpaceDN w:val="0"/>
        <w:adjustRightInd w:val="0"/>
        <w:spacing w:after="0" w:line="360" w:lineRule="auto"/>
        <w:ind w:left="0" w:firstLine="708"/>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период проведения работ по договору, в срок, указанный в претензии;</w:t>
      </w:r>
    </w:p>
    <w:p w14:paraId="40EB4E01">
      <w:pPr>
        <w:numPr>
          <w:ilvl w:val="0"/>
          <w:numId w:val="12"/>
        </w:numPr>
        <w:autoSpaceDE w:val="0"/>
        <w:autoSpaceDN w:val="0"/>
        <w:adjustRightInd w:val="0"/>
        <w:spacing w:after="0" w:line="360" w:lineRule="auto"/>
        <w:ind w:left="0" w:firstLine="708"/>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устранение недостатков, обнаруженных в гарантийный период, в срок, указанный в претензии;</w:t>
      </w:r>
    </w:p>
    <w:p w14:paraId="0C3DB594">
      <w:pPr>
        <w:numPr>
          <w:ilvl w:val="0"/>
          <w:numId w:val="12"/>
        </w:numPr>
        <w:autoSpaceDE w:val="0"/>
        <w:autoSpaceDN w:val="0"/>
        <w:adjustRightInd w:val="0"/>
        <w:spacing w:after="0" w:line="360" w:lineRule="auto"/>
        <w:ind w:left="0" w:firstLine="708"/>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lang w:bidi="ru-RU"/>
        </w:rPr>
        <w:t>неисполнение требований п.п. 4.1.1, 4.1.2, 4.1.16, 4.1.17, 4.1.18, 4.1.23, 4.1.28, 4.1.29, 4.1.30, 4.1.31, 4.1.37, 4.1.38 настоящего Договора</w:t>
      </w:r>
      <w:r>
        <w:rPr>
          <w:rFonts w:ascii="Times New Roman" w:hAnsi="Times New Roman" w:eastAsia="Calibri" w:cs="Times New Roman"/>
          <w:sz w:val="28"/>
          <w:szCs w:val="28"/>
        </w:rPr>
        <w:t>.</w:t>
      </w:r>
    </w:p>
    <w:p w14:paraId="54C2501A">
      <w:pPr>
        <w:numPr>
          <w:ilvl w:val="0"/>
          <w:numId w:val="12"/>
        </w:numPr>
        <w:autoSpaceDE w:val="0"/>
        <w:autoSpaceDN w:val="0"/>
        <w:adjustRightInd w:val="0"/>
        <w:spacing w:after="0" w:line="360" w:lineRule="auto"/>
        <w:ind w:left="0" w:firstLine="708"/>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не своевременное предупреждение Заказчика о начале работ на объекте;</w:t>
      </w:r>
    </w:p>
    <w:p w14:paraId="5C22FA59">
      <w:pPr>
        <w:numPr>
          <w:ilvl w:val="1"/>
          <w:numId w:val="11"/>
        </w:numPr>
        <w:tabs>
          <w:tab w:val="left" w:pos="1033"/>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выполнение работ с ненадлежащим качеством, с отличием от дефектной ведомости, сводно-сметного расчета, локальных смет, проектной (сметной) документации и условий настоящего договора, технических регламентов, Подрядчик уплачивает Заказчику штраф в размере 0,2% от стоимости данного вида работ по объекту. Штраф выплачивается Подрядчиком в течение 5 рабочих дней со дня выставления Заказчиком претензии.</w:t>
      </w:r>
    </w:p>
    <w:p w14:paraId="2DD8516D">
      <w:pPr>
        <w:numPr>
          <w:ilvl w:val="1"/>
          <w:numId w:val="11"/>
        </w:numPr>
        <w:tabs>
          <w:tab w:val="left" w:pos="1033"/>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установления в ходе проведения контрольных обмеров несоответствий предъявленных Заказчику актов выполненных работ с фактически освоенными средствами (выполненными работами, примененными расценками и т.д.) на Подрядчика налагается штраф в размере 10% от суммы несоответствий. Подрядчик обязан документально устранить предъяв</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ленные замечания в течение 10 дней с момента их предъявления. В случае не устранения в ука</w:t>
      </w:r>
      <w:r>
        <w:rPr>
          <w:rFonts w:ascii="Times New Roman" w:hAnsi="Times New Roman" w:eastAsia="Calibri" w:cs="Times New Roman"/>
          <w:sz w:val="28"/>
          <w:szCs w:val="28"/>
        </w:rPr>
        <w:softHyphen/>
      </w:r>
      <w:r>
        <w:rPr>
          <w:rFonts w:ascii="Times New Roman" w:hAnsi="Times New Roman" w:eastAsia="Calibri" w:cs="Times New Roman"/>
          <w:sz w:val="28"/>
          <w:szCs w:val="28"/>
        </w:rPr>
        <w:t>занный срок, Подрядчик уплачивает Заказчику пени в размере 0,1% от суммы несоответствий за каждый день просрочки. При этом, денежные средства, полученные Подрядчиком, в размере выявленного завышения объема работ, подлежат возврату Заказчику в течение 10 (десяти) ка</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лендарных дней с момента выставления письменного требования.</w:t>
      </w:r>
    </w:p>
    <w:p w14:paraId="179BD032">
      <w:pPr>
        <w:widowControl w:val="0"/>
        <w:numPr>
          <w:ilvl w:val="1"/>
          <w:numId w:val="11"/>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ненадлежащего исполнения или неисполнения своих обязательств Подряд</w:t>
      </w:r>
      <w:r>
        <w:rPr>
          <w:rFonts w:ascii="Times New Roman" w:hAnsi="Times New Roman" w:eastAsia="Cambria" w:cs="Times New Roman"/>
          <w:sz w:val="28"/>
          <w:szCs w:val="28"/>
        </w:rPr>
        <w:softHyphen/>
      </w:r>
      <w:r>
        <w:rPr>
          <w:rFonts w:ascii="Times New Roman" w:hAnsi="Times New Roman" w:eastAsia="Cambria" w:cs="Times New Roman"/>
          <w:sz w:val="28"/>
          <w:szCs w:val="28"/>
        </w:rPr>
        <w:t>чик возмещает Заказчику все причиненные убытки в полном объеме сверх неустойки.</w:t>
      </w:r>
    </w:p>
    <w:p w14:paraId="334135D2">
      <w:pPr>
        <w:widowControl w:val="0"/>
        <w:numPr>
          <w:ilvl w:val="1"/>
          <w:numId w:val="11"/>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законодатель</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ством.</w:t>
      </w:r>
    </w:p>
    <w:p w14:paraId="14D1BE68">
      <w:pPr>
        <w:widowControl w:val="0"/>
        <w:numPr>
          <w:ilvl w:val="1"/>
          <w:numId w:val="11"/>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наложения административного взыскания в виде штрафа контролирующим органом на Заказчика, по причине, связанной с несвоевременным уведомлением Подрядчиком Заказчика о начале, стадиях, сроках окончания работ, об устранении предписаний, аварийной ситуации, иных нарушений Подрядчиком требований законодательства Заказчик в порядке ре</w:t>
      </w:r>
      <w:r>
        <w:rPr>
          <w:rFonts w:ascii="Times New Roman" w:hAnsi="Times New Roman" w:eastAsia="Cambria" w:cs="Times New Roman"/>
          <w:sz w:val="28"/>
          <w:szCs w:val="28"/>
        </w:rPr>
        <w:softHyphen/>
      </w:r>
      <w:r>
        <w:rPr>
          <w:rFonts w:ascii="Times New Roman" w:hAnsi="Times New Roman" w:eastAsia="Cambria" w:cs="Times New Roman"/>
          <w:sz w:val="28"/>
          <w:szCs w:val="28"/>
        </w:rPr>
        <w:t>гресса имеет право требовать возмещение суммы штрафа с Подрядчика.</w:t>
      </w:r>
    </w:p>
    <w:p w14:paraId="2917F49C">
      <w:pPr>
        <w:widowControl w:val="0"/>
        <w:numPr>
          <w:ilvl w:val="1"/>
          <w:numId w:val="11"/>
        </w:numPr>
        <w:tabs>
          <w:tab w:val="left" w:pos="1126"/>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Уплата пени, штрафов за просрочку или иное ненадлежащее исполнение или неис</w:t>
      </w:r>
      <w:r>
        <w:rPr>
          <w:rFonts w:ascii="Times New Roman" w:hAnsi="Times New Roman" w:eastAsia="Cambria" w:cs="Times New Roman"/>
          <w:sz w:val="28"/>
          <w:szCs w:val="28"/>
        </w:rPr>
        <w:softHyphen/>
      </w:r>
      <w:r>
        <w:rPr>
          <w:rFonts w:ascii="Times New Roman" w:hAnsi="Times New Roman" w:eastAsia="Cambria" w:cs="Times New Roman"/>
          <w:sz w:val="28"/>
          <w:szCs w:val="28"/>
        </w:rPr>
        <w:t>полнение обязательств по настоящему договору не освобождает стороны от исполнения этих обязательств в натуре.</w:t>
      </w:r>
    </w:p>
    <w:p w14:paraId="0DDD520E">
      <w:pPr>
        <w:widowControl w:val="0"/>
        <w:numPr>
          <w:ilvl w:val="1"/>
          <w:numId w:val="11"/>
        </w:numPr>
        <w:tabs>
          <w:tab w:val="left" w:pos="1126"/>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При несоблюдении требований пожарной безопасности ответственные лица Под</w:t>
      </w:r>
      <w:r>
        <w:rPr>
          <w:rFonts w:ascii="Times New Roman" w:hAnsi="Times New Roman" w:eastAsia="Cambria" w:cs="Times New Roman"/>
          <w:sz w:val="28"/>
          <w:szCs w:val="28"/>
        </w:rPr>
        <w:softHyphen/>
      </w:r>
      <w:r>
        <w:rPr>
          <w:rFonts w:ascii="Times New Roman" w:hAnsi="Times New Roman" w:eastAsia="Cambria" w:cs="Times New Roman"/>
          <w:sz w:val="28"/>
          <w:szCs w:val="28"/>
        </w:rPr>
        <w:t>рядчика могут быть привлечены к административной ответственности, в соответствии с зако</w:t>
      </w:r>
      <w:r>
        <w:rPr>
          <w:rFonts w:ascii="Times New Roman" w:hAnsi="Times New Roman" w:eastAsia="Cambria" w:cs="Times New Roman"/>
          <w:sz w:val="28"/>
          <w:szCs w:val="28"/>
        </w:rPr>
        <w:softHyphen/>
      </w:r>
      <w:r>
        <w:rPr>
          <w:rFonts w:ascii="Times New Roman" w:hAnsi="Times New Roman" w:eastAsia="Cambria" w:cs="Times New Roman"/>
          <w:sz w:val="28"/>
          <w:szCs w:val="28"/>
        </w:rPr>
        <w:t>нодательством.</w:t>
      </w:r>
    </w:p>
    <w:p w14:paraId="5C9F5F50">
      <w:pPr>
        <w:widowControl w:val="0"/>
        <w:numPr>
          <w:ilvl w:val="1"/>
          <w:numId w:val="11"/>
        </w:numPr>
        <w:tabs>
          <w:tab w:val="left" w:pos="1123"/>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Риск случайной гибели или случайного повреждения объекта, составляющего предмет договора, до приемки этого объекта Заказчиком несет Подрядчик.</w:t>
      </w:r>
    </w:p>
    <w:p w14:paraId="68BCD3C0">
      <w:pPr>
        <w:widowControl w:val="0"/>
        <w:numPr>
          <w:ilvl w:val="1"/>
          <w:numId w:val="11"/>
        </w:numPr>
        <w:tabs>
          <w:tab w:val="left" w:pos="1123"/>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обнаружения недостатков во время выполнения работ или в гарантийный период, Заказчик направляет претензию Подрядчику в течение десяти рабочих дней после дня обнаружения недостатков. Претензия направляется Подрядчику посредством почтового отправления, факсимильной связи либо по электронной почте. Претензия считается полученной на следующий день после ее отправки.</w:t>
      </w:r>
    </w:p>
    <w:p w14:paraId="1913FC49">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причинения Подрядчиком вреда третьим лицам и/или имуществу третьих лиц в ходе исполнения настоящего договора Подрядчик обязан оплатить Заказчику штраф в размере 60 000 (шестьдесят тысяч) рублей за каждый установленный факт причинения такого вреда.</w:t>
      </w:r>
    </w:p>
    <w:p w14:paraId="4E396A4C">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применения уполномоченными контрольными (надзорными) органами имущественных санкций к Заказчику, если они явились результатом нарушения Подрядчиком либо привлеченными им субподрядными организациями своих обязанностей или совершения Подрядчиком иных действий или бездействия, влекущих применение к Заказчику имуществен</w:t>
      </w:r>
      <w:r>
        <w:rPr>
          <w:rFonts w:ascii="Times New Roman" w:hAnsi="Times New Roman" w:eastAsia="Cambria" w:cs="Times New Roman"/>
          <w:sz w:val="28"/>
          <w:szCs w:val="28"/>
        </w:rPr>
        <w:softHyphen/>
      </w:r>
      <w:r>
        <w:rPr>
          <w:rFonts w:ascii="Times New Roman" w:hAnsi="Times New Roman" w:eastAsia="Cambria" w:cs="Times New Roman"/>
          <w:sz w:val="28"/>
          <w:szCs w:val="28"/>
        </w:rPr>
        <w:t>ных санкций, Подрядчик компенсирует Заказчику убытки в размере примененных санкций.</w:t>
      </w:r>
    </w:p>
    <w:p w14:paraId="34D284C1">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установлена в размере одной сто тридцатой действующей на день уплаты пени ставки рефинансирования Центрального банка Российской Федерации от не уплаченной в срок суммы. </w:t>
      </w:r>
    </w:p>
    <w:p w14:paraId="08B32E4F">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07F85D01">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За задержку оплаты выполненных работ не по вине Заказчика штрафные санкции, пени и убытки Заказчиком не оплачиваются. В случае отсутствия финансирования и невоз</w:t>
      </w:r>
      <w:r>
        <w:rPr>
          <w:rFonts w:ascii="Times New Roman" w:hAnsi="Times New Roman" w:eastAsia="Cambria" w:cs="Times New Roman"/>
          <w:sz w:val="28"/>
          <w:szCs w:val="28"/>
        </w:rPr>
        <w:softHyphen/>
      </w:r>
      <w:r>
        <w:rPr>
          <w:rFonts w:ascii="Times New Roman" w:hAnsi="Times New Roman" w:eastAsia="Cambria" w:cs="Times New Roman"/>
          <w:sz w:val="28"/>
          <w:szCs w:val="28"/>
        </w:rPr>
        <w:t>можности выполнения обязательств по-настоящему договора в установленные сроки Заказчик освобождается от ответственности в соответствии с ч. 1 ст. 401 ГК РФ, при этом исполнение обязательств производится после поступления средств на счет Заказчика.</w:t>
      </w:r>
    </w:p>
    <w:p w14:paraId="6194C03A">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30 дней с момента получения претензии.</w:t>
      </w:r>
    </w:p>
    <w:p w14:paraId="340A14C9">
      <w:pPr>
        <w:widowControl w:val="0"/>
        <w:spacing w:after="0" w:line="360" w:lineRule="auto"/>
        <w:jc w:val="both"/>
        <w:rPr>
          <w:rFonts w:ascii="Times New Roman" w:hAnsi="Times New Roman" w:eastAsia="Cambria" w:cs="Times New Roman"/>
          <w:sz w:val="28"/>
          <w:szCs w:val="28"/>
        </w:rPr>
      </w:pPr>
      <w:r>
        <w:rPr>
          <w:rFonts w:ascii="Times New Roman" w:hAnsi="Times New Roman" w:eastAsia="Cambria" w:cs="Times New Roman"/>
          <w:sz w:val="28"/>
          <w:szCs w:val="28"/>
        </w:rPr>
        <w:t>В качестве подтверждения фактов неисполнения и (или) ненадлежащего исполнения обязательств, Заказчик может предъявлять фото и видеоматериалы, предписание об устранении выявленных нарушений, являющиеся основанием для взыскания неустойки или применения иной формы ответственности.</w:t>
      </w:r>
    </w:p>
    <w:p w14:paraId="2BE67004">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Оплата неустойки (пени, штрафа) по договору может быть осуществлена путем выплат Подрядчику стоимости настоящего договора, уменьшенной на сумму начисленной неустойки (пени, штрафа), предусмотренных настоящим разделом договора.</w:t>
      </w:r>
    </w:p>
    <w:p w14:paraId="0DA52500">
      <w:pPr>
        <w:widowControl w:val="0"/>
        <w:numPr>
          <w:ilvl w:val="1"/>
          <w:numId w:val="11"/>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выполнения дополнительных работ без согласования с Заказчиком, Подрядчик обязан уплатить Заказчику единовременный штраф в размере 25 % от стоимости вида работ, указанной в договоре.</w:t>
      </w:r>
    </w:p>
    <w:p w14:paraId="2729978E">
      <w:pPr>
        <w:widowControl w:val="0"/>
        <w:numPr>
          <w:ilvl w:val="1"/>
          <w:numId w:val="11"/>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Во всем ином, не предусмотренном настоящим договором, стороны несут ответ</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ственность за неисполнение обязательств по настоящему договору в соответствии с законода</w:t>
      </w:r>
      <w:r>
        <w:rPr>
          <w:rFonts w:ascii="Times New Roman" w:hAnsi="Times New Roman" w:eastAsia="Cambria" w:cs="Times New Roman"/>
          <w:sz w:val="28"/>
          <w:szCs w:val="28"/>
        </w:rPr>
        <w:softHyphen/>
      </w:r>
      <w:r>
        <w:rPr>
          <w:rFonts w:ascii="Times New Roman" w:hAnsi="Times New Roman" w:eastAsia="Cambria" w:cs="Times New Roman"/>
          <w:sz w:val="28"/>
          <w:szCs w:val="28"/>
        </w:rPr>
        <w:t>тельством.</w:t>
      </w:r>
    </w:p>
    <w:p w14:paraId="55C186FF">
      <w:pPr>
        <w:widowControl w:val="0"/>
        <w:numPr>
          <w:ilvl w:val="1"/>
          <w:numId w:val="11"/>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обязательств, предусмотренных п. 8.25 Договором, Подрядчик выплачивает Заказчику штраф в размере 50 000 (пятьдесят тысяч) рублей.</w:t>
      </w:r>
    </w:p>
    <w:p w14:paraId="789CC643">
      <w:pPr>
        <w:widowControl w:val="0"/>
        <w:numPr>
          <w:ilvl w:val="1"/>
          <w:numId w:val="11"/>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К нарушениям, за которые взыскивается штраф в соответствии с п. 8.24 настоящего договора относятся:</w:t>
      </w:r>
    </w:p>
    <w:p w14:paraId="2E050DD8">
      <w:pPr>
        <w:widowControl w:val="0"/>
        <w:spacing w:after="0" w:line="360" w:lineRule="auto"/>
        <w:ind w:left="708"/>
        <w:jc w:val="both"/>
        <w:rPr>
          <w:rFonts w:ascii="Times New Roman" w:hAnsi="Times New Roman" w:eastAsia="Cambria" w:cs="Times New Roman"/>
          <w:sz w:val="28"/>
          <w:szCs w:val="28"/>
        </w:rPr>
      </w:pPr>
      <w:r>
        <w:rPr>
          <w:rFonts w:ascii="Times New Roman" w:hAnsi="Times New Roman" w:eastAsia="Cambria" w:cs="Times New Roman"/>
          <w:sz w:val="28"/>
          <w:szCs w:val="28"/>
        </w:rPr>
        <w:t>a) Задержка Подрядчиком начала выполнения работ по Договору, Объекту или виду работ согласно поэтапному графику выполнения работ (услуг) более чем на 5 (пять) календарных дней по причинам, не зависящим от Заказчика или собственников помещений в многоквартирном доме;</w:t>
      </w:r>
    </w:p>
    <w:p w14:paraId="217BBA3C">
      <w:pPr>
        <w:widowControl w:val="0"/>
        <w:spacing w:after="0" w:line="360" w:lineRule="auto"/>
        <w:ind w:left="708"/>
        <w:jc w:val="both"/>
        <w:rPr>
          <w:rFonts w:ascii="Times New Roman" w:hAnsi="Times New Roman" w:eastAsia="Cambria" w:cs="Times New Roman"/>
          <w:sz w:val="28"/>
          <w:szCs w:val="28"/>
        </w:rPr>
      </w:pPr>
      <w:r>
        <w:rPr>
          <w:rFonts w:ascii="Times New Roman" w:hAnsi="Times New Roman" w:eastAsia="Cambria" w:cs="Times New Roman"/>
          <w:sz w:val="28"/>
          <w:szCs w:val="28"/>
        </w:rPr>
        <w:t>б) отсутствие Общего журнала работ на месте производства работ по капитальному ремонту;</w:t>
      </w:r>
    </w:p>
    <w:p w14:paraId="0779AD17">
      <w:pPr>
        <w:widowControl w:val="0"/>
        <w:spacing w:after="0" w:line="360" w:lineRule="auto"/>
        <w:ind w:left="708"/>
        <w:jc w:val="both"/>
        <w:rPr>
          <w:rFonts w:ascii="Times New Roman" w:hAnsi="Times New Roman" w:eastAsia="Cambria" w:cs="Times New Roman"/>
          <w:sz w:val="28"/>
          <w:szCs w:val="28"/>
        </w:rPr>
      </w:pPr>
      <w:r>
        <w:rPr>
          <w:rFonts w:ascii="Times New Roman" w:hAnsi="Times New Roman" w:eastAsia="Cambria" w:cs="Times New Roman"/>
          <w:sz w:val="28"/>
          <w:szCs w:val="28"/>
        </w:rPr>
        <w:t>в) отсутствие и неисполнение требований по установке на месте производства работ информационного стенда о проведении капитального ремонта в многоквартирном доме (в соответствии с Приложением № 5);</w:t>
      </w:r>
    </w:p>
    <w:p w14:paraId="1B97BB14">
      <w:pPr>
        <w:widowControl w:val="0"/>
        <w:spacing w:after="0" w:line="360" w:lineRule="auto"/>
        <w:ind w:left="708"/>
        <w:jc w:val="both"/>
        <w:rPr>
          <w:rFonts w:ascii="Times New Roman" w:hAnsi="Times New Roman" w:eastAsia="Cambria" w:cs="Times New Roman"/>
          <w:sz w:val="28"/>
          <w:szCs w:val="28"/>
        </w:rPr>
      </w:pPr>
      <w:r>
        <w:rPr>
          <w:rFonts w:ascii="Times New Roman" w:hAnsi="Times New Roman" w:eastAsia="Cambria" w:cs="Times New Roman"/>
          <w:sz w:val="28"/>
          <w:szCs w:val="28"/>
        </w:rPr>
        <w:t>г) отсутствие и неисполнение требований по установке ограждающих конструкции мест при выполнении работ по капитальному ремонту многоквартирных домов (в соответствии с Приложением № 5).</w:t>
      </w:r>
    </w:p>
    <w:p w14:paraId="5170A534">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rPr>
        <w:t xml:space="preserve">8.26. </w:t>
      </w:r>
      <w:r>
        <w:rPr>
          <w:rFonts w:ascii="Times New Roman" w:hAnsi="Times New Roman" w:eastAsia="Cambria" w:cs="Times New Roman"/>
          <w:sz w:val="28"/>
          <w:szCs w:val="28"/>
          <w:lang w:bidi="ru-RU"/>
        </w:rPr>
        <w:t>При несоблюдении требований пожарной безопасности ответственные лица Подрядчика могут быть привлечены к административной ответственности, в соответствии с действующим законодательством.</w:t>
      </w:r>
    </w:p>
    <w:p w14:paraId="152BD63D">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lang w:bidi="ru-RU"/>
        </w:rPr>
        <w:t>8.27. В случае нарушения Подрядчиком (субподрядными организациями) п.4.1.2 настоящего договора, Заказчик вправе:</w:t>
      </w:r>
    </w:p>
    <w:p w14:paraId="39B14C07">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lang w:bidi="ru-RU"/>
        </w:rPr>
        <w:t>а) приостановить работу Подрядчика до полного устранения допущенных нарушений, при этом дата завершения работ по настоящему договору изменению не подлежит.</w:t>
      </w:r>
    </w:p>
    <w:p w14:paraId="5181C577">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lang w:bidi="ru-RU"/>
        </w:rPr>
        <w:t>б) расторгнуть настоящий договор в одностороннем порядке в соответствии с условиями настоящего договора,</w:t>
      </w:r>
    </w:p>
    <w:p w14:paraId="11A81A8E">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lang w:bidi="ru-RU"/>
        </w:rPr>
        <w:t>в) взыскать с Подрядчика штраф за каждый факт нарушения, неисполнения или ненадлежащего исполнения обязательств, предусмотренных п.4.1.2, в размере, определённом п.8.4, настоящего договора.</w:t>
      </w:r>
    </w:p>
    <w:p w14:paraId="165F516E">
      <w:pPr>
        <w:widowControl w:val="0"/>
        <w:spacing w:after="0" w:line="360" w:lineRule="auto"/>
        <w:ind w:firstLine="709"/>
        <w:jc w:val="both"/>
        <w:rPr>
          <w:rFonts w:ascii="Times New Roman" w:hAnsi="Times New Roman" w:eastAsia="Cambria" w:cs="Times New Roman"/>
          <w:sz w:val="28"/>
          <w:szCs w:val="28"/>
          <w:lang w:bidi="ru-RU"/>
        </w:rPr>
      </w:pPr>
      <w:r>
        <w:rPr>
          <w:rFonts w:ascii="Times New Roman" w:hAnsi="Times New Roman" w:eastAsia="Cambria" w:cs="Times New Roman"/>
          <w:sz w:val="28"/>
          <w:szCs w:val="28"/>
          <w:lang w:bidi="ru-RU"/>
        </w:rPr>
        <w:t>8.28. В случае непредставления акта приема - передачи демонтированного имущества (оборудования) (с подписями представителя управляющей организации, старшего по дому), либо акта отказа в принятии, подрядная организация несет ответственность перед Заказчиком и третьими лицами, в соответствии с действующим законодательством.</w:t>
      </w:r>
    </w:p>
    <w:p w14:paraId="211D46A4">
      <w:pPr>
        <w:widowControl w:val="0"/>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8.29. За неисполнение или ненадлежащее исполнение Подрядчиком своих обязательств, предусмотренных п. 4.1.29 Подрядчик обязан оплатить Заказчику штраф в размере 10 000 (десять тысяч) рублей за каждый установленный факт нарушения.</w:t>
      </w:r>
    </w:p>
    <w:p w14:paraId="068C197D">
      <w:pPr>
        <w:widowControl w:val="0"/>
        <w:numPr>
          <w:ilvl w:val="0"/>
          <w:numId w:val="10"/>
        </w:numPr>
        <w:spacing w:after="0" w:line="360" w:lineRule="auto"/>
        <w:ind w:left="0" w:firstLine="708"/>
        <w:jc w:val="center"/>
        <w:rPr>
          <w:rFonts w:ascii="Times New Roman" w:hAnsi="Times New Roman" w:eastAsia="Cambria" w:cs="Times New Roman"/>
          <w:b/>
          <w:sz w:val="28"/>
          <w:szCs w:val="28"/>
        </w:rPr>
      </w:pPr>
      <w:r>
        <w:rPr>
          <w:rFonts w:ascii="Times New Roman" w:hAnsi="Times New Roman" w:eastAsia="Cambria" w:cs="Times New Roman"/>
          <w:b/>
          <w:sz w:val="28"/>
          <w:szCs w:val="28"/>
        </w:rPr>
        <w:t>Расторжение договора</w:t>
      </w:r>
    </w:p>
    <w:p w14:paraId="678F4ED3">
      <w:pPr>
        <w:widowControl w:val="0"/>
        <w:numPr>
          <w:ilvl w:val="0"/>
          <w:numId w:val="13"/>
        </w:numPr>
        <w:tabs>
          <w:tab w:val="left" w:pos="1027"/>
        </w:tabs>
        <w:spacing w:after="0" w:line="360" w:lineRule="auto"/>
        <w:ind w:firstLine="708"/>
        <w:jc w:val="both"/>
        <w:rPr>
          <w:rFonts w:ascii="Times New Roman" w:hAnsi="Times New Roman" w:eastAsia="Cambria" w:cs="Times New Roman"/>
          <w:vanish/>
          <w:sz w:val="28"/>
          <w:szCs w:val="28"/>
        </w:rPr>
      </w:pPr>
    </w:p>
    <w:p w14:paraId="1F0AE5CF">
      <w:pPr>
        <w:widowControl w:val="0"/>
        <w:numPr>
          <w:ilvl w:val="0"/>
          <w:numId w:val="13"/>
        </w:numPr>
        <w:tabs>
          <w:tab w:val="left" w:pos="1027"/>
        </w:tabs>
        <w:spacing w:after="0" w:line="360" w:lineRule="auto"/>
        <w:ind w:firstLine="708"/>
        <w:jc w:val="both"/>
        <w:rPr>
          <w:rFonts w:ascii="Times New Roman" w:hAnsi="Times New Roman" w:eastAsia="Cambria" w:cs="Times New Roman"/>
          <w:vanish/>
          <w:sz w:val="28"/>
          <w:szCs w:val="28"/>
        </w:rPr>
      </w:pPr>
    </w:p>
    <w:p w14:paraId="7B1D1647">
      <w:pPr>
        <w:widowControl w:val="0"/>
        <w:numPr>
          <w:ilvl w:val="0"/>
          <w:numId w:val="13"/>
        </w:numPr>
        <w:tabs>
          <w:tab w:val="left" w:pos="1027"/>
        </w:tabs>
        <w:spacing w:after="0" w:line="360" w:lineRule="auto"/>
        <w:ind w:firstLine="708"/>
        <w:jc w:val="both"/>
        <w:rPr>
          <w:rFonts w:ascii="Times New Roman" w:hAnsi="Times New Roman" w:eastAsia="Cambria" w:cs="Times New Roman"/>
          <w:vanish/>
          <w:sz w:val="28"/>
          <w:szCs w:val="28"/>
        </w:rPr>
      </w:pPr>
    </w:p>
    <w:p w14:paraId="57B1E941">
      <w:pPr>
        <w:widowControl w:val="0"/>
        <w:numPr>
          <w:ilvl w:val="0"/>
          <w:numId w:val="13"/>
        </w:numPr>
        <w:tabs>
          <w:tab w:val="left" w:pos="1027"/>
        </w:tabs>
        <w:spacing w:after="0" w:line="360" w:lineRule="auto"/>
        <w:ind w:firstLine="708"/>
        <w:jc w:val="both"/>
        <w:rPr>
          <w:rFonts w:ascii="Times New Roman" w:hAnsi="Times New Roman" w:eastAsia="Cambria" w:cs="Times New Roman"/>
          <w:vanish/>
          <w:sz w:val="28"/>
          <w:szCs w:val="28"/>
        </w:rPr>
      </w:pPr>
    </w:p>
    <w:p w14:paraId="0561D3C1">
      <w:pPr>
        <w:widowControl w:val="0"/>
        <w:numPr>
          <w:ilvl w:val="0"/>
          <w:numId w:val="13"/>
        </w:numPr>
        <w:tabs>
          <w:tab w:val="left" w:pos="1027"/>
        </w:tabs>
        <w:spacing w:after="0" w:line="360" w:lineRule="auto"/>
        <w:ind w:firstLine="708"/>
        <w:jc w:val="both"/>
        <w:rPr>
          <w:rFonts w:ascii="Times New Roman" w:hAnsi="Times New Roman" w:eastAsia="Cambria" w:cs="Times New Roman"/>
          <w:vanish/>
          <w:sz w:val="28"/>
          <w:szCs w:val="28"/>
        </w:rPr>
      </w:pPr>
    </w:p>
    <w:p w14:paraId="58130BF4">
      <w:pPr>
        <w:widowControl w:val="0"/>
        <w:numPr>
          <w:ilvl w:val="1"/>
          <w:numId w:val="13"/>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Ни одна из сторон не вправе в одностороннем порядке отказаться от исполнения принятых обязательств за исключением случаев, предусмотренных в настоящем Договоре и действующим за</w:t>
      </w:r>
      <w:r>
        <w:rPr>
          <w:rFonts w:ascii="Times New Roman" w:hAnsi="Times New Roman" w:eastAsia="Cambria" w:cs="Times New Roman"/>
          <w:sz w:val="28"/>
          <w:szCs w:val="28"/>
        </w:rPr>
        <w:softHyphen/>
      </w:r>
      <w:r>
        <w:rPr>
          <w:rFonts w:ascii="Times New Roman" w:hAnsi="Times New Roman" w:eastAsia="Cambria" w:cs="Times New Roman"/>
          <w:sz w:val="28"/>
          <w:szCs w:val="28"/>
        </w:rPr>
        <w:t>конодательством.</w:t>
      </w:r>
    </w:p>
    <w:p w14:paraId="6C1CD990">
      <w:pPr>
        <w:widowControl w:val="0"/>
        <w:numPr>
          <w:ilvl w:val="1"/>
          <w:numId w:val="13"/>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Настоящий Договор может быть расторгнут в следующих случаях:</w:t>
      </w:r>
    </w:p>
    <w:p w14:paraId="31B54E91">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соглашению сторон;</w:t>
      </w:r>
    </w:p>
    <w:p w14:paraId="3F3E938A">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решению суда;</w:t>
      </w:r>
    </w:p>
    <w:p w14:paraId="21C6A489">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инициативе Заказчика, в том числе в виде одностороннего расторжения Договора, или подрядной организации.</w:t>
      </w:r>
    </w:p>
    <w:p w14:paraId="407BD50D">
      <w:pPr>
        <w:widowControl w:val="0"/>
        <w:numPr>
          <w:ilvl w:val="1"/>
          <w:numId w:val="13"/>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вправе расторгнуть настоящий договор в одностороннем порядке с взысканием причиненных ему убытков в следующих случаях:</w:t>
      </w:r>
    </w:p>
    <w:p w14:paraId="2B459A74">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 систематическое (2 раза и более) нарушение Подрядчиком сроков выполнения работ;</w:t>
      </w:r>
    </w:p>
    <w:p w14:paraId="70962523">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56D7298B">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неоднократное (2 раза и более в течение одного календарного месяца) несоблюдение (отступление от требований, предусмотренных настоящим договором, проектной документацией, стандартами, нормами и правилами, а также иными действующими нормативными правовыми актами) Подрядчиком требований к качеству услуг и (или) работ и (или) технологии проведения работ;</w:t>
      </w:r>
    </w:p>
    <w:p w14:paraId="62A7675C">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настоящего договора;</w:t>
      </w:r>
    </w:p>
    <w:p w14:paraId="1D8E2345">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Подрядчика на производство работ;</w:t>
      </w:r>
    </w:p>
    <w:p w14:paraId="5EBE94BC">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 нарушение Подрядчика сроков выполнения работ продолжительностью более 30 календарных дней по любому из многоквартирных домов;</w:t>
      </w:r>
    </w:p>
    <w:p w14:paraId="13888BB8">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 нарушение срока замены независимой гарантии, установленного настоящим договором, при отзыве лицензии, банкротстве или ликвидации гаранта более чем на 2 рабочих дня;</w:t>
      </w:r>
    </w:p>
    <w:p w14:paraId="616616C2">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 выявление Заказчиком после заключения настоящего договора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Подрядчиком в письменной форме);</w:t>
      </w:r>
    </w:p>
    <w:p w14:paraId="6FC0CB44">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настоящим договором сроков выполнения работ.</w:t>
      </w:r>
    </w:p>
    <w:p w14:paraId="56847762">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00EB19D2">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22E56F6">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7E63BC26">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AA4E566">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060A060">
      <w:pPr>
        <w:widowControl w:val="0"/>
        <w:numPr>
          <w:ilvl w:val="0"/>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15CDDFC">
      <w:pPr>
        <w:widowControl w:val="0"/>
        <w:numPr>
          <w:ilvl w:val="1"/>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75F6D278">
      <w:pPr>
        <w:widowControl w:val="0"/>
        <w:numPr>
          <w:ilvl w:val="1"/>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EEFC635">
      <w:pPr>
        <w:widowControl w:val="0"/>
        <w:numPr>
          <w:ilvl w:val="1"/>
          <w:numId w:val="11"/>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6AA9E76E">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66F9E677">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37D03E63">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388F587F">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5DD1E433">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082F8722">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5F5B9BB4">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0FFE6A01">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16AACA88">
      <w:pPr>
        <w:widowControl w:val="0"/>
        <w:numPr>
          <w:ilvl w:val="0"/>
          <w:numId w:val="14"/>
        </w:numPr>
        <w:spacing w:after="0" w:line="360" w:lineRule="auto"/>
        <w:ind w:right="-144"/>
        <w:contextualSpacing/>
        <w:jc w:val="both"/>
        <w:rPr>
          <w:rFonts w:ascii="Times New Roman" w:hAnsi="Times New Roman" w:eastAsia="Calibri" w:cs="Times New Roman"/>
          <w:vanish/>
          <w:sz w:val="28"/>
          <w:szCs w:val="28"/>
        </w:rPr>
      </w:pPr>
    </w:p>
    <w:p w14:paraId="5E8F706C">
      <w:pPr>
        <w:widowControl w:val="0"/>
        <w:numPr>
          <w:ilvl w:val="1"/>
          <w:numId w:val="14"/>
        </w:numPr>
        <w:spacing w:after="0" w:line="360" w:lineRule="auto"/>
        <w:ind w:right="-144"/>
        <w:contextualSpacing/>
        <w:jc w:val="both"/>
        <w:rPr>
          <w:rFonts w:ascii="Times New Roman" w:hAnsi="Times New Roman" w:eastAsia="Calibri" w:cs="Times New Roman"/>
          <w:vanish/>
          <w:sz w:val="28"/>
          <w:szCs w:val="28"/>
        </w:rPr>
      </w:pPr>
    </w:p>
    <w:p w14:paraId="251DD185">
      <w:pPr>
        <w:widowControl w:val="0"/>
        <w:numPr>
          <w:ilvl w:val="1"/>
          <w:numId w:val="14"/>
        </w:numPr>
        <w:spacing w:after="0" w:line="360" w:lineRule="auto"/>
        <w:ind w:right="-144"/>
        <w:contextualSpacing/>
        <w:jc w:val="both"/>
        <w:rPr>
          <w:rFonts w:ascii="Times New Roman" w:hAnsi="Times New Roman" w:eastAsia="Calibri" w:cs="Times New Roman"/>
          <w:vanish/>
          <w:sz w:val="28"/>
          <w:szCs w:val="28"/>
        </w:rPr>
      </w:pPr>
    </w:p>
    <w:p w14:paraId="5A9250A2">
      <w:pPr>
        <w:widowControl w:val="0"/>
        <w:numPr>
          <w:ilvl w:val="1"/>
          <w:numId w:val="14"/>
        </w:numPr>
        <w:spacing w:after="0" w:line="360" w:lineRule="auto"/>
        <w:ind w:right="-144"/>
        <w:contextualSpacing/>
        <w:jc w:val="both"/>
        <w:rPr>
          <w:rFonts w:ascii="Times New Roman" w:hAnsi="Times New Roman" w:eastAsia="Calibri" w:cs="Times New Roman"/>
          <w:vanish/>
          <w:sz w:val="28"/>
          <w:szCs w:val="28"/>
        </w:rPr>
      </w:pPr>
    </w:p>
    <w:p w14:paraId="3BD894D6">
      <w:pPr>
        <w:widowControl w:val="0"/>
        <w:numPr>
          <w:ilvl w:val="1"/>
          <w:numId w:val="14"/>
        </w:numPr>
        <w:spacing w:after="0" w:line="360" w:lineRule="auto"/>
        <w:ind w:left="0" w:right="-144"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принимает решение об одностороннем расторжении настоящего Договора и в письменной форме уведомляет об этом Подрядчика. Заказчик обязан направить уведомление о расторжении настоящего договора не позднее, чем за 15 рабочих дней до предполагаемой даты расторжения настоящего Договора с Подрядчиком. Уведомление должно содержать наименование сторон, реквизиты настоящего Договора, причины, послужившие основанием для расторжения Договора, и документы, их подтверждающие. </w:t>
      </w:r>
    </w:p>
    <w:p w14:paraId="6560A3C6">
      <w:pPr>
        <w:widowControl w:val="0"/>
        <w:spacing w:after="0" w:line="360" w:lineRule="auto"/>
        <w:ind w:left="-14" w:right="-144" w:firstLine="72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этом Подрядчик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14EE025E">
      <w:pPr>
        <w:widowControl w:val="0"/>
        <w:numPr>
          <w:ilvl w:val="1"/>
          <w:numId w:val="14"/>
        </w:numPr>
        <w:spacing w:after="0" w:line="360" w:lineRule="auto"/>
        <w:ind w:left="0" w:right="-142"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расторжения настоящего Договора в одностороннем порядке по основаниям, предусмотренным п 9.3 настоящего Договора, Подрядчик уплачивает штраф Заказчику в размере 10 (десяти) процентов стоимости настоящего Договора. Указанный штраф уплачивается помимо средств, которые Подрядчик обязан возместить Заказчику в качестве причиненных убытков (вреда).</w:t>
      </w:r>
    </w:p>
    <w:p w14:paraId="3015CBC3">
      <w:pPr>
        <w:widowControl w:val="0"/>
        <w:spacing w:after="0" w:line="360" w:lineRule="auto"/>
        <w:ind w:right="-142"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Подрядчик уплачивает штраф в течение 3-х (трех) рабочих дней со дня расторжения настоящего договора путем перечисления на счет Заказчика.</w:t>
      </w:r>
    </w:p>
    <w:p w14:paraId="2707ABB2">
      <w:pPr>
        <w:widowControl w:val="0"/>
        <w:numPr>
          <w:ilvl w:val="1"/>
          <w:numId w:val="11"/>
        </w:numPr>
        <w:shd w:val="clear" w:color="auto" w:fill="FFFFFF"/>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CA56549">
      <w:pPr>
        <w:widowControl w:val="0"/>
        <w:numPr>
          <w:ilvl w:val="1"/>
          <w:numId w:val="11"/>
        </w:numPr>
        <w:shd w:val="clear" w:color="auto" w:fill="FFFFFF"/>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7D92A67">
      <w:pPr>
        <w:widowControl w:val="0"/>
        <w:numPr>
          <w:ilvl w:val="1"/>
          <w:numId w:val="14"/>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После получения от Заказчика извещения о расторжении настоящего договора, Подрядчик обязан остановить все работы по договору. Акты выполненных работ, подписанные после получения Подрядчиком извещения о расторжении настоящего договора, оплате не подлежат.</w:t>
      </w:r>
    </w:p>
    <w:p w14:paraId="37B69156">
      <w:pPr>
        <w:widowControl w:val="0"/>
        <w:numPr>
          <w:ilvl w:val="1"/>
          <w:numId w:val="14"/>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вправе в одностороннем порядке расторгнуть договор и потребовать возмещения фактически понесенных им расходов в случае приостановки Заказчиком выполнения, принятых на себя обязательств по договору по независящим от Подрядчика причинам на срок, превышающий два месяца.</w:t>
      </w:r>
    </w:p>
    <w:p w14:paraId="12AB6A34">
      <w:pPr>
        <w:widowControl w:val="0"/>
        <w:numPr>
          <w:ilvl w:val="1"/>
          <w:numId w:val="14"/>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Работы, выполненные Подрядчиком без согласования с Заказчиком, считаются выполненными на свой страх и риск, то есть без обязательства Заказчика компенсировать затраты Подрядчика.</w:t>
      </w:r>
    </w:p>
    <w:p w14:paraId="20775446">
      <w:pPr>
        <w:widowControl w:val="0"/>
        <w:numPr>
          <w:ilvl w:val="1"/>
          <w:numId w:val="14"/>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не имеет право отказаться от исполнения настоящего договора в одностороннем порядке. Расторжение договора по инициативе Подрядчика возможно в судебном порядке в соответствии с действующим законодательством.</w:t>
      </w:r>
    </w:p>
    <w:p w14:paraId="3DFD5E60">
      <w:pPr>
        <w:numPr>
          <w:ilvl w:val="0"/>
          <w:numId w:val="10"/>
        </w:numPr>
        <w:shd w:val="clear" w:color="auto" w:fill="FFFFFF"/>
        <w:spacing w:after="0" w:line="360" w:lineRule="auto"/>
        <w:ind w:right="-1"/>
        <w:contextualSpacing/>
        <w:jc w:val="center"/>
        <w:rPr>
          <w:rFonts w:ascii="Times New Roman" w:hAnsi="Times New Roman" w:eastAsia="Calibri" w:cs="Times New Roman"/>
          <w:b/>
          <w:bCs/>
          <w:spacing w:val="-2"/>
          <w:sz w:val="28"/>
          <w:szCs w:val="28"/>
        </w:rPr>
      </w:pPr>
      <w:r>
        <w:rPr>
          <w:rFonts w:ascii="Times New Roman" w:hAnsi="Times New Roman" w:eastAsia="Calibri" w:cs="Times New Roman"/>
          <w:b/>
          <w:bCs/>
          <w:spacing w:val="-2"/>
          <w:sz w:val="28"/>
          <w:szCs w:val="28"/>
        </w:rPr>
        <w:t>Обеспечение исполнения договора</w:t>
      </w:r>
    </w:p>
    <w:p w14:paraId="757E3967">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BF3EF56">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366F55B">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6186500">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793D5B3">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6E3D0842">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6A646528">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FC2386C">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AD29200">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4C1A76C">
      <w:pPr>
        <w:numPr>
          <w:ilvl w:val="0"/>
          <w:numId w:val="15"/>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01375589">
      <w:pPr>
        <w:numPr>
          <w:ilvl w:val="1"/>
          <w:numId w:val="15"/>
        </w:numPr>
        <w:autoSpaceDE w:val="0"/>
        <w:autoSpaceDN w:val="0"/>
        <w:adjustRightInd w:val="0"/>
        <w:spacing w:after="0" w:line="360" w:lineRule="auto"/>
        <w:ind w:left="0" w:firstLine="41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54E21682">
      <w:pPr>
        <w:autoSpaceDE w:val="0"/>
        <w:autoSpaceDN w:val="0"/>
        <w:adjustRightInd w:val="0"/>
        <w:spacing w:after="0" w:line="360" w:lineRule="auto"/>
        <w:ind w:firstLine="41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w:t>
      </w:r>
    </w:p>
    <w:p w14:paraId="0262C158">
      <w:pPr>
        <w:numPr>
          <w:ilvl w:val="1"/>
          <w:numId w:val="15"/>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Исполнение настоящего договора обеспечивается:</w:t>
      </w:r>
    </w:p>
    <w:p w14:paraId="5FC3848F">
      <w:pPr>
        <w:autoSpaceDE w:val="0"/>
        <w:autoSpaceDN w:val="0"/>
        <w:adjustRightInd w:val="0"/>
        <w:spacing w:after="0" w:line="360" w:lineRule="auto"/>
        <w:ind w:left="-28" w:firstLine="4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 </w:t>
      </w:r>
      <w:r>
        <w:rPr>
          <w:rFonts w:ascii="Times New Roman" w:hAnsi="Times New Roman" w:eastAsia="Calibri" w:cs="Times New Roman"/>
          <w:sz w:val="28"/>
          <w:szCs w:val="28"/>
          <w:lang w:eastAsia="ru-RU"/>
        </w:rPr>
        <w:t>независимой гарантией, выданной гарантом,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банковская гарантия);</w:t>
      </w:r>
    </w:p>
    <w:p w14:paraId="653E603A">
      <w:pPr>
        <w:autoSpaceDE w:val="0"/>
        <w:autoSpaceDN w:val="0"/>
        <w:adjustRightInd w:val="0"/>
        <w:spacing w:after="0" w:line="360" w:lineRule="auto"/>
        <w:ind w:left="-28" w:firstLine="4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обеспечительным платежом.</w:t>
      </w:r>
    </w:p>
    <w:p w14:paraId="1938AE22">
      <w:pPr>
        <w:numPr>
          <w:ilvl w:val="1"/>
          <w:numId w:val="15"/>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 обеспечения исполнения обязательств по договору определяется Подрядчиком самостоятельно из способов, предусмотренных п. 10.2 настоящего договора. </w:t>
      </w:r>
    </w:p>
    <w:p w14:paraId="6E3E34CB">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Размер обеспечения исполнения обязательств по договору о проведении капитального ремонта определяется Заказчиком.</w:t>
      </w:r>
    </w:p>
    <w:p w14:paraId="78689613">
      <w:pPr>
        <w:numPr>
          <w:ilvl w:val="1"/>
          <w:numId w:val="15"/>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Обеспечение исполнения обязательств по договору составляет 5% от начальной (максимальной) цены договора – ______________, и представлено в виде__________.</w:t>
      </w:r>
    </w:p>
    <w:p w14:paraId="068A8FF9">
      <w:pPr>
        <w:numPr>
          <w:ilvl w:val="1"/>
          <w:numId w:val="15"/>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Обеспечение исполнения обязательств по Договору предоставляется Подрядчиком одновременно с подписанным с его стороны экземпляром Договора, путем предоставления Заказчику независимой гарантии, выданной гарантом либо документа, подтверждающего внесение денежных средств на расчетный счет Заказчика (обеспечительный платеж). </w:t>
      </w:r>
    </w:p>
    <w:p w14:paraId="546AD3BB">
      <w:pPr>
        <w:numPr>
          <w:ilvl w:val="1"/>
          <w:numId w:val="15"/>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Если Подрядчиком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 ______________________».</w:t>
      </w:r>
    </w:p>
    <w:p w14:paraId="4CD2D864">
      <w:pPr>
        <w:numPr>
          <w:ilvl w:val="1"/>
          <w:numId w:val="15"/>
        </w:numPr>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вносимые в обеспечение исполнения </w:t>
      </w:r>
      <w:r>
        <w:rPr>
          <w:rFonts w:ascii="Times New Roman" w:hAnsi="Times New Roman" w:eastAsia="Calibri" w:cs="Times New Roman"/>
          <w:sz w:val="28"/>
          <w:szCs w:val="28"/>
          <w:lang w:eastAsia="zh-CN"/>
        </w:rPr>
        <w:t>обязательств по настоящему Договору</w:t>
      </w:r>
      <w:r>
        <w:rPr>
          <w:rFonts w:ascii="Times New Roman" w:hAnsi="Times New Roman" w:eastAsia="Calibri" w:cs="Times New Roman"/>
          <w:sz w:val="28"/>
          <w:szCs w:val="28"/>
          <w:lang w:val="zh-CN" w:eastAsia="zh-CN"/>
        </w:rPr>
        <w:t xml:space="preserve">, должны быть перечислены в размере, установленном в пункте </w:t>
      </w:r>
      <w:r>
        <w:rPr>
          <w:rFonts w:ascii="Times New Roman" w:hAnsi="Times New Roman" w:eastAsia="Calibri" w:cs="Times New Roman"/>
          <w:sz w:val="28"/>
          <w:szCs w:val="28"/>
          <w:lang w:eastAsia="zh-CN"/>
        </w:rPr>
        <w:t>10</w:t>
      </w:r>
      <w:r>
        <w:rPr>
          <w:rFonts w:ascii="Times New Roman" w:hAnsi="Times New Roman" w:eastAsia="Calibri" w:cs="Times New Roman"/>
          <w:sz w:val="28"/>
          <w:szCs w:val="28"/>
          <w:lang w:val="zh-CN" w:eastAsia="zh-CN"/>
        </w:rPr>
        <w:t>.</w:t>
      </w:r>
      <w:r>
        <w:rPr>
          <w:rFonts w:ascii="Times New Roman" w:hAnsi="Times New Roman" w:eastAsia="Calibri" w:cs="Times New Roman"/>
          <w:sz w:val="28"/>
          <w:szCs w:val="28"/>
          <w:lang w:eastAsia="zh-CN"/>
        </w:rPr>
        <w:t>4</w:t>
      </w:r>
      <w:r>
        <w:rPr>
          <w:rFonts w:ascii="Times New Roman" w:hAnsi="Times New Roman" w:eastAsia="Calibri" w:cs="Times New Roman"/>
          <w:sz w:val="28"/>
          <w:szCs w:val="28"/>
          <w:lang w:val="zh-CN" w:eastAsia="zh-CN"/>
        </w:rPr>
        <w:t xml:space="preserve">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на следующий счет: </w:t>
      </w:r>
    </w:p>
    <w:p w14:paraId="43D9F169">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22A63053">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65FD0534">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Факт внесения денежных средств в обеспечение исполнения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в соответствии с настоящим </w:t>
      </w:r>
      <w:r>
        <w:rPr>
          <w:rFonts w:ascii="Times New Roman" w:hAnsi="Times New Roman" w:eastAsia="Calibri" w:cs="Times New Roman"/>
          <w:sz w:val="28"/>
          <w:szCs w:val="28"/>
          <w:lang w:eastAsia="zh-CN"/>
        </w:rPr>
        <w:t>Договором</w:t>
      </w:r>
      <w:r>
        <w:rPr>
          <w:rFonts w:ascii="Times New Roman" w:hAnsi="Times New Roman" w:eastAsia="Calibri" w:cs="Times New Roman"/>
          <w:sz w:val="28"/>
          <w:szCs w:val="28"/>
          <w:lang w:val="zh-CN" w:eastAsia="zh-CN"/>
        </w:rPr>
        <w:t xml:space="preserve"> могут </w:t>
      </w:r>
      <w:r>
        <w:rPr>
          <w:rFonts w:ascii="Times New Roman" w:hAnsi="Times New Roman" w:eastAsia="Calibri" w:cs="Times New Roman"/>
          <w:sz w:val="28"/>
          <w:szCs w:val="28"/>
          <w:lang w:eastAsia="zh-CN"/>
        </w:rPr>
        <w:t>удерживаться</w:t>
      </w:r>
      <w:r>
        <w:rPr>
          <w:rFonts w:ascii="Times New Roman" w:hAnsi="Times New Roman" w:eastAsia="Calibri" w:cs="Times New Roman"/>
          <w:sz w:val="28"/>
          <w:szCs w:val="28"/>
          <w:lang w:val="zh-CN" w:eastAsia="zh-CN"/>
        </w:rPr>
        <w:t xml:space="preserve">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из сумм обеспечения с уведомлением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в течение 10 дней.</w:t>
      </w:r>
    </w:p>
    <w:p w14:paraId="2C9FB08F">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В случае выбора </w:t>
      </w:r>
      <w:r>
        <w:rPr>
          <w:rFonts w:ascii="Times New Roman" w:hAnsi="Times New Roman" w:eastAsia="Calibri" w:cs="Times New Roman"/>
          <w:sz w:val="28"/>
          <w:szCs w:val="28"/>
          <w:lang w:eastAsia="zh-CN"/>
        </w:rPr>
        <w:t xml:space="preserve">Подрядчика </w:t>
      </w:r>
      <w:r>
        <w:rPr>
          <w:rFonts w:ascii="Times New Roman" w:hAnsi="Times New Roman" w:eastAsia="Calibri" w:cs="Times New Roman"/>
          <w:sz w:val="28"/>
          <w:szCs w:val="28"/>
          <w:lang w:val="zh-CN" w:eastAsia="zh-CN"/>
        </w:rPr>
        <w:t xml:space="preserve">способа обеспечения исполнения обязательств по Договору в виде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гарантии, необходимо соблюдение следующих условий:</w:t>
      </w:r>
    </w:p>
    <w:p w14:paraId="057C5EC5">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Требования к оформлению, содержанию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порядок исполнения обязательств по </w:t>
      </w:r>
      <w:r>
        <w:rPr>
          <w:rFonts w:ascii="Times New Roman" w:hAnsi="Times New Roman" w:eastAsia="Calibri" w:cs="Times New Roman"/>
          <w:sz w:val="28"/>
          <w:szCs w:val="28"/>
          <w:lang w:eastAsia="zh-CN"/>
        </w:rPr>
        <w:t>независимой</w:t>
      </w:r>
      <w:r>
        <w:rPr>
          <w:rFonts w:ascii="Times New Roman" w:hAnsi="Times New Roman" w:eastAsia="Calibri" w:cs="Times New Roman"/>
          <w:sz w:val="28"/>
          <w:szCs w:val="28"/>
          <w:lang w:val="zh-CN" w:eastAsia="zh-CN"/>
        </w:rPr>
        <w:t xml:space="preserve"> гарантии, порядок рассмотрения Заказчиком </w:t>
      </w:r>
      <w:r>
        <w:rPr>
          <w:rFonts w:ascii="Times New Roman" w:hAnsi="Times New Roman" w:eastAsia="Calibri" w:cs="Times New Roman"/>
          <w:sz w:val="28"/>
          <w:szCs w:val="28"/>
          <w:lang w:eastAsia="zh-CN"/>
        </w:rPr>
        <w:t>независимой</w:t>
      </w:r>
      <w:r>
        <w:rPr>
          <w:rFonts w:ascii="Times New Roman" w:hAnsi="Times New Roman" w:eastAsia="Calibri" w:cs="Times New Roman"/>
          <w:sz w:val="28"/>
          <w:szCs w:val="28"/>
          <w:lang w:val="zh-CN" w:eastAsia="zh-CN"/>
        </w:rPr>
        <w:t xml:space="preserve"> гарантии, основания для отказа в принятии Заказчиком</w:t>
      </w:r>
      <w:r>
        <w:rPr>
          <w:rFonts w:ascii="Times New Roman" w:hAnsi="Times New Roman" w:eastAsia="Calibri" w:cs="Times New Roman"/>
          <w:sz w:val="28"/>
          <w:szCs w:val="28"/>
          <w:lang w:eastAsia="zh-CN"/>
        </w:rPr>
        <w:t xml:space="preserve"> независимой</w:t>
      </w:r>
      <w:r>
        <w:rPr>
          <w:rFonts w:ascii="Times New Roman" w:hAnsi="Times New Roman" w:eastAsia="Calibri" w:cs="Times New Roman"/>
          <w:sz w:val="28"/>
          <w:szCs w:val="28"/>
          <w:lang w:val="zh-CN" w:eastAsia="zh-CN"/>
        </w:rPr>
        <w:t xml:space="preserve"> гарантии, а также порядок действий Заказчика при отказе в принятии </w:t>
      </w:r>
      <w:r>
        <w:rPr>
          <w:rFonts w:ascii="Times New Roman" w:hAnsi="Times New Roman" w:eastAsia="Calibri" w:cs="Times New Roman"/>
          <w:sz w:val="28"/>
          <w:szCs w:val="28"/>
          <w:lang w:eastAsia="zh-CN"/>
        </w:rPr>
        <w:t>независимой</w:t>
      </w:r>
      <w:r>
        <w:rPr>
          <w:rFonts w:ascii="Times New Roman" w:hAnsi="Times New Roman" w:eastAsia="Calibri" w:cs="Times New Roman"/>
          <w:sz w:val="28"/>
          <w:szCs w:val="28"/>
          <w:lang w:val="zh-CN" w:eastAsia="zh-CN"/>
        </w:rPr>
        <w:t xml:space="preserve"> 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41C7A5A1">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 xml:space="preserve">10.10.1. Независимая </w:t>
      </w:r>
      <w:r>
        <w:rPr>
          <w:rFonts w:ascii="Times New Roman" w:hAnsi="Times New Roman" w:eastAsia="Times New Roman" w:cs="Times New Roman"/>
          <w:sz w:val="28"/>
          <w:szCs w:val="28"/>
          <w:lang w:val="zh-CN" w:eastAsia="zh-CN"/>
        </w:rPr>
        <w:t>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гаранта, на условиях, определенных гражданским законодательством, и должна соответствовать следующим требованиям:</w:t>
      </w:r>
    </w:p>
    <w:p w14:paraId="23AC4D4E">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а) быть безотзывной;</w:t>
      </w:r>
    </w:p>
    <w:p w14:paraId="677E8182">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б</w:t>
      </w:r>
      <w:r>
        <w:rPr>
          <w:rFonts w:ascii="Times New Roman" w:hAnsi="Times New Roman" w:eastAsia="Times New Roman" w:cs="Times New Roman"/>
          <w:sz w:val="28"/>
          <w:szCs w:val="28"/>
          <w:lang w:val="zh-CN" w:eastAsia="zh-CN"/>
        </w:rPr>
        <w:t xml:space="preserve">) требование к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0168934B">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срок действия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должен превышать срок оказания услуг и (или) выполнения работ по договору не менее чем на </w:t>
      </w:r>
      <w:r>
        <w:rPr>
          <w:rFonts w:ascii="Times New Roman" w:hAnsi="Times New Roman" w:eastAsia="Times New Roman" w:cs="Times New Roman"/>
          <w:sz w:val="28"/>
          <w:szCs w:val="28"/>
          <w:lang w:eastAsia="zh-CN"/>
        </w:rPr>
        <w:t>90 (девяносто)</w:t>
      </w:r>
      <w:r>
        <w:rPr>
          <w:rFonts w:ascii="Times New Roman" w:hAnsi="Times New Roman" w:eastAsia="Times New Roman" w:cs="Times New Roman"/>
          <w:sz w:val="28"/>
          <w:szCs w:val="28"/>
          <w:lang w:val="zh-CN" w:eastAsia="zh-CN"/>
        </w:rPr>
        <w:t xml:space="preserve"> дней.</w:t>
      </w:r>
    </w:p>
    <w:p w14:paraId="174C24D8">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10.10.2</w:t>
      </w:r>
      <w:r>
        <w:rPr>
          <w:rFonts w:ascii="Times New Roman" w:hAnsi="Times New Roman" w:eastAsia="Times New Roman" w:cs="Times New Roman"/>
          <w:sz w:val="28"/>
          <w:szCs w:val="28"/>
          <w:lang w:val="zh-CN" w:eastAsia="zh-CN"/>
        </w:rPr>
        <w:t xml:space="preserve">. В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помимо сведений, предусмотренных пунктом 4 статьи 368 Гражданского кодекса Российской Федерации, должно быть указано:  </w:t>
      </w:r>
    </w:p>
    <w:p w14:paraId="4293D326">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право Заказчика представлять письменное требование к уплате денежной суммы и (или) ее части по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обеспеченных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гарантией;</w:t>
      </w:r>
    </w:p>
    <w:p w14:paraId="7B01150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право Заказчика на передачу права требования к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7957D3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в) условие о том, что расходы, возникающие в связи с перечислением денежной суммы гарантом по</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несет гарант;</w:t>
      </w:r>
    </w:p>
    <w:p w14:paraId="22EF14E4">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г) перечень документов, представляемых заказчиком гаранту одновременно с требованием к осуществлению уплаты денежной суммы по</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 расчет суммы, включаемой в требование к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w:t>
      </w:r>
    </w:p>
    <w:p w14:paraId="493F6F2B">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д) сумма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50E8967D">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безусловное право Заказчика на истребование суммы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полностью или частично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по договору в предусмотренные сроки, и (или) в случае расторжения договора;</w:t>
      </w:r>
    </w:p>
    <w:p w14:paraId="7E6503A2">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ж) платеж по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должен быть осуществлен гарантом в течение 5 банковских дней после поступления требования бенефициара;</w:t>
      </w:r>
    </w:p>
    <w:p w14:paraId="76CF919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з) условие, согласно которому исполнением обязательств гаранта по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C934703">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и) обязанность гаранта уплатить бенефициару неустойку за просрочку исполнения обязательств по</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в размере 0,1 процента денежной суммы, подлежащей уплате, за каждый день допущенной просрочки;</w:t>
      </w:r>
    </w:p>
    <w:p w14:paraId="5CF973D1">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к) отлагательное условие, предусматривающее заключение договора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по обязательствам принципала, в случае предоставления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в качестве обеспечения исполнения обязательств по договору.</w:t>
      </w:r>
    </w:p>
    <w:p w14:paraId="2353AD05">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10.10.3</w:t>
      </w:r>
      <w:r>
        <w:rPr>
          <w:rFonts w:ascii="Times New Roman" w:hAnsi="Times New Roman" w:eastAsia="Times New Roman" w:cs="Times New Roman"/>
          <w:sz w:val="28"/>
          <w:szCs w:val="28"/>
          <w:lang w:val="zh-CN" w:eastAsia="zh-CN"/>
        </w:rPr>
        <w:t xml:space="preserve">. Все споры и разногласия, возникающие в связи с исполнением обязательств по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должны разрешаться в судебном порядке в Арбитражном суде Воронежской области.</w:t>
      </w:r>
    </w:p>
    <w:p w14:paraId="33B981F2">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10.10.4</w:t>
      </w:r>
      <w:r>
        <w:rPr>
          <w:rFonts w:ascii="Times New Roman" w:hAnsi="Times New Roman" w:eastAsia="Times New Roman" w:cs="Times New Roman"/>
          <w:sz w:val="28"/>
          <w:szCs w:val="28"/>
          <w:lang w:val="zh-CN" w:eastAsia="zh-CN"/>
        </w:rPr>
        <w:t xml:space="preserve">. Недопустимо включение в </w:t>
      </w:r>
      <w:r>
        <w:rPr>
          <w:rFonts w:ascii="Times New Roman" w:hAnsi="Times New Roman" w:eastAsia="Calibri"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w:t>
      </w:r>
    </w:p>
    <w:p w14:paraId="7141FD66">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положений о праве гаранта отказывать в удовлетворении требования к платежу по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7458CA6B">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б) требований к предоставлению бенефициаром гаранту отчета об исполнении договора о проведении капитального ремонта;</w:t>
      </w:r>
    </w:p>
    <w:p w14:paraId="5D0224D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в) условий или требований, противоречащих положениям пунктов 209 - 211 настоящего Положения.</w:t>
      </w:r>
    </w:p>
    <w:p w14:paraId="527A8B67">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10.</w:t>
      </w:r>
      <w:r>
        <w:rPr>
          <w:rFonts w:ascii="Times New Roman" w:hAnsi="Times New Roman" w:eastAsia="Times New Roman" w:cs="Times New Roman"/>
          <w:sz w:val="28"/>
          <w:szCs w:val="28"/>
          <w:lang w:eastAsia="zh-CN"/>
        </w:rPr>
        <w:t>11</w:t>
      </w:r>
      <w:r>
        <w:rPr>
          <w:rFonts w:ascii="Times New Roman" w:hAnsi="Times New Roman" w:eastAsia="Times New Roman" w:cs="Times New Roman"/>
          <w:sz w:val="28"/>
          <w:szCs w:val="28"/>
          <w:lang w:val="zh-CN" w:eastAsia="zh-CN"/>
        </w:rPr>
        <w:t xml:space="preserve"> Заказчик рассматривает поступившую в качестве обеспечения исполнения обязательств по договору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гарантию в срок, не превышающий 5 рабочих дней со дня ее поступления.</w:t>
      </w:r>
    </w:p>
    <w:p w14:paraId="7CCE54FD">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10.12</w:t>
      </w:r>
      <w:r>
        <w:rPr>
          <w:rFonts w:ascii="Times New Roman" w:hAnsi="Times New Roman" w:eastAsia="Times New Roman" w:cs="Times New Roman"/>
          <w:sz w:val="28"/>
          <w:szCs w:val="28"/>
          <w:lang w:val="zh-CN" w:eastAsia="zh-CN"/>
        </w:rPr>
        <w:t>. Основанием для отказа в принятии</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Заказчиком является:</w:t>
      </w:r>
    </w:p>
    <w:p w14:paraId="5BB46097">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а</w:t>
      </w:r>
      <w:r>
        <w:rPr>
          <w:rFonts w:ascii="Times New Roman" w:hAnsi="Times New Roman" w:eastAsia="Times New Roman" w:cs="Times New Roman"/>
          <w:sz w:val="28"/>
          <w:szCs w:val="28"/>
          <w:lang w:val="zh-CN" w:eastAsia="zh-CN"/>
        </w:rPr>
        <w:t xml:space="preserve">) получение уведомления от </w:t>
      </w:r>
      <w:r>
        <w:rPr>
          <w:rFonts w:ascii="Times New Roman" w:hAnsi="Times New Roman" w:eastAsia="Times New Roman" w:cs="Times New Roman"/>
          <w:sz w:val="28"/>
          <w:szCs w:val="28"/>
          <w:lang w:eastAsia="zh-CN"/>
        </w:rPr>
        <w:t xml:space="preserve">гаранта </w:t>
      </w:r>
      <w:r>
        <w:rPr>
          <w:rFonts w:ascii="Times New Roman" w:hAnsi="Times New Roman" w:eastAsia="Times New Roman" w:cs="Times New Roman"/>
          <w:sz w:val="28"/>
          <w:szCs w:val="28"/>
          <w:lang w:val="zh-CN" w:eastAsia="zh-CN"/>
        </w:rPr>
        <w:t>о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факта выдачи представленной</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и (или)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ее существенных условий (суммы, даты выдачи и срока действия, сведений о договоре, принципале и прочих условиях).</w:t>
      </w:r>
    </w:p>
    <w:p w14:paraId="407F0784">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б) отсутствие информации о</w:t>
      </w:r>
      <w:r>
        <w:rPr>
          <w:rFonts w:ascii="Times New Roman" w:hAnsi="Times New Roman" w:eastAsia="Calibri" w:cs="Times New Roman"/>
          <w:sz w:val="28"/>
          <w:szCs w:val="28"/>
          <w:lang w:eastAsia="zh-CN"/>
        </w:rPr>
        <w:t xml:space="preserve"> независимой</w:t>
      </w:r>
      <w:r>
        <w:rPr>
          <w:rFonts w:ascii="Times New Roman" w:hAnsi="Times New Roman" w:eastAsia="Times New Roman" w:cs="Times New Roman"/>
          <w:sz w:val="28"/>
          <w:szCs w:val="28"/>
          <w:lang w:val="zh-CN" w:eastAsia="zh-CN"/>
        </w:rPr>
        <w:t xml:space="preserve"> гарантии в реестре </w:t>
      </w:r>
      <w:r>
        <w:rPr>
          <w:rFonts w:ascii="Times New Roman" w:hAnsi="Times New Roman" w:eastAsia="Times New Roman" w:cs="Times New Roman"/>
          <w:sz w:val="28"/>
          <w:szCs w:val="28"/>
          <w:lang w:eastAsia="zh-CN"/>
        </w:rPr>
        <w:t xml:space="preserve">независимых </w:t>
      </w:r>
      <w:r>
        <w:rPr>
          <w:rFonts w:ascii="Times New Roman" w:hAnsi="Times New Roman" w:eastAsia="Times New Roman" w:cs="Times New Roman"/>
          <w:sz w:val="28"/>
          <w:szCs w:val="28"/>
          <w:lang w:val="zh-CN" w:eastAsia="zh-CN"/>
        </w:rPr>
        <w:t>гарантий;</w:t>
      </w:r>
    </w:p>
    <w:p w14:paraId="6C6CE8B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несоответствие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37B8CBFC">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w:t>
      </w:r>
      <w:r>
        <w:rPr>
          <w:rFonts w:ascii="Times New Roman" w:hAnsi="Times New Roman" w:eastAsia="Times New Roman" w:cs="Times New Roman"/>
          <w:sz w:val="28"/>
          <w:szCs w:val="28"/>
          <w:lang w:val="zh-CN" w:eastAsia="zh-CN"/>
        </w:rPr>
        <w:t>.1</w:t>
      </w:r>
      <w:r>
        <w:rPr>
          <w:rFonts w:ascii="Times New Roman" w:hAnsi="Times New Roman" w:eastAsia="Times New Roman" w:cs="Times New Roman"/>
          <w:sz w:val="28"/>
          <w:szCs w:val="28"/>
          <w:lang w:eastAsia="zh-CN"/>
        </w:rPr>
        <w:t>3</w:t>
      </w:r>
      <w:r>
        <w:rPr>
          <w:rFonts w:ascii="Times New Roman" w:hAnsi="Times New Roman" w:eastAsia="Times New Roman" w:cs="Times New Roman"/>
          <w:sz w:val="28"/>
          <w:szCs w:val="28"/>
          <w:lang w:val="zh-CN" w:eastAsia="zh-CN"/>
        </w:rPr>
        <w:t xml:space="preserve">. В случае отказа в принятии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sz w:val="28"/>
          <w:szCs w:val="28"/>
          <w:lang w:val="zh-CN" w:eastAsia="zh-CN"/>
        </w:rPr>
        <w:t xml:space="preserve"> гарантии Заказчик в срок, не превышающий 5 рабочих дней, информирует в письменной форме об этом лицо, предоставившее </w:t>
      </w:r>
      <w:r>
        <w:rPr>
          <w:rFonts w:ascii="Times New Roman" w:hAnsi="Times New Roman" w:eastAsia="Calibri" w:cs="Times New Roman"/>
          <w:sz w:val="28"/>
          <w:szCs w:val="28"/>
          <w:lang w:eastAsia="zh-CN"/>
        </w:rPr>
        <w:t>независимую</w:t>
      </w:r>
      <w:r>
        <w:rPr>
          <w:rFonts w:ascii="Times New Roman" w:hAnsi="Times New Roman" w:eastAsia="Times New Roman" w:cs="Times New Roman"/>
          <w:sz w:val="28"/>
          <w:szCs w:val="28"/>
          <w:lang w:val="zh-CN" w:eastAsia="zh-CN"/>
        </w:rPr>
        <w:t xml:space="preserve"> гарантию, с указанием причин, послуживших основанием для отказа.</w:t>
      </w:r>
    </w:p>
    <w:p w14:paraId="30CCEEF1">
      <w:pPr>
        <w:numPr>
          <w:ilvl w:val="1"/>
          <w:numId w:val="15"/>
        </w:numPr>
        <w:spacing w:after="0" w:line="360" w:lineRule="auto"/>
        <w:ind w:right="-1"/>
        <w:contextualSpacing/>
        <w:jc w:val="both"/>
        <w:rPr>
          <w:rFonts w:ascii="Times New Roman" w:hAnsi="Times New Roman" w:eastAsia="Calibri" w:cs="Times New Roman"/>
          <w:vanish/>
          <w:sz w:val="28"/>
          <w:szCs w:val="28"/>
          <w:lang w:val="zh-CN" w:eastAsia="zh-CN"/>
        </w:rPr>
      </w:pPr>
    </w:p>
    <w:p w14:paraId="30380409">
      <w:pPr>
        <w:numPr>
          <w:ilvl w:val="1"/>
          <w:numId w:val="15"/>
        </w:numPr>
        <w:spacing w:after="0" w:line="360" w:lineRule="auto"/>
        <w:ind w:right="-1"/>
        <w:contextualSpacing/>
        <w:jc w:val="both"/>
        <w:rPr>
          <w:rFonts w:ascii="Times New Roman" w:hAnsi="Times New Roman" w:eastAsia="Calibri" w:cs="Times New Roman"/>
          <w:vanish/>
          <w:sz w:val="28"/>
          <w:szCs w:val="28"/>
          <w:lang w:val="zh-CN" w:eastAsia="zh-CN"/>
        </w:rPr>
      </w:pPr>
    </w:p>
    <w:p w14:paraId="06B6AF7E">
      <w:pPr>
        <w:numPr>
          <w:ilvl w:val="1"/>
          <w:numId w:val="15"/>
        </w:numPr>
        <w:spacing w:after="0" w:line="360" w:lineRule="auto"/>
        <w:ind w:right="-1"/>
        <w:contextualSpacing/>
        <w:jc w:val="both"/>
        <w:rPr>
          <w:rFonts w:ascii="Times New Roman" w:hAnsi="Times New Roman" w:eastAsia="Calibri" w:cs="Times New Roman"/>
          <w:vanish/>
          <w:sz w:val="28"/>
          <w:szCs w:val="28"/>
          <w:lang w:val="zh-CN" w:eastAsia="zh-CN"/>
        </w:rPr>
      </w:pPr>
    </w:p>
    <w:p w14:paraId="3B613F93">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возвращаются </w:t>
      </w:r>
      <w:r>
        <w:rPr>
          <w:rFonts w:ascii="Times New Roman" w:hAnsi="Times New Roman" w:eastAsia="Calibri" w:cs="Times New Roman"/>
          <w:sz w:val="28"/>
          <w:szCs w:val="28"/>
          <w:lang w:eastAsia="zh-CN"/>
        </w:rPr>
        <w:t>Подрядчику</w:t>
      </w:r>
      <w:r>
        <w:rPr>
          <w:rFonts w:ascii="Times New Roman" w:hAnsi="Times New Roman" w:eastAsia="Calibri" w:cs="Times New Roman"/>
          <w:sz w:val="28"/>
          <w:szCs w:val="28"/>
          <w:lang w:val="zh-CN" w:eastAsia="zh-CN"/>
        </w:rPr>
        <w:t xml:space="preserve"> Заказчиком при условии надлежащего исполнения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по настоящему </w:t>
      </w:r>
      <w:r>
        <w:rPr>
          <w:rFonts w:ascii="Times New Roman" w:hAnsi="Times New Roman" w:eastAsia="Calibri" w:cs="Times New Roman"/>
          <w:sz w:val="28"/>
          <w:szCs w:val="28"/>
          <w:lang w:eastAsia="zh-CN"/>
        </w:rPr>
        <w:t>договору</w:t>
      </w:r>
      <w:r>
        <w:rPr>
          <w:rFonts w:ascii="Times New Roman" w:hAnsi="Times New Roman" w:eastAsia="Calibri" w:cs="Times New Roman"/>
          <w:sz w:val="28"/>
          <w:szCs w:val="28"/>
          <w:lang w:val="zh-CN" w:eastAsia="zh-CN"/>
        </w:rPr>
        <w:t xml:space="preserve"> в течение 10 банковских дней со дня получения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соответствующего письменного требования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lang w:eastAsia="zh-CN"/>
        </w:rPr>
        <w:t>договор</w:t>
      </w:r>
      <w:r>
        <w:rPr>
          <w:rFonts w:ascii="Times New Roman" w:hAnsi="Times New Roman" w:eastAsia="Calibri" w:cs="Times New Roman"/>
          <w:sz w:val="28"/>
          <w:szCs w:val="28"/>
          <w:lang w:val="zh-CN" w:eastAsia="zh-CN"/>
        </w:rPr>
        <w:t xml:space="preserve">у. Денежные средства возвращаются на банковский счет, указанный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в этом письменном требовании</w:t>
      </w:r>
      <w:r>
        <w:rPr>
          <w:rFonts w:ascii="Times New Roman" w:hAnsi="Times New Roman" w:eastAsia="Calibri" w:cs="Times New Roman"/>
          <w:sz w:val="28"/>
          <w:szCs w:val="28"/>
          <w:lang w:eastAsia="zh-CN"/>
        </w:rPr>
        <w:t>.</w:t>
      </w:r>
    </w:p>
    <w:p w14:paraId="6068B92F">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В случае расторжения договора в одностороннем порядке по инициативе Заказчика,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267FBEB1">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 xml:space="preserve"> 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Подрядчика по настоящему договору, Подрядчик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149F0BE7">
      <w:pPr>
        <w:numPr>
          <w:ilvl w:val="1"/>
          <w:numId w:val="15"/>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rPr>
        <w:t xml:space="preserve"> При увеличении сроков выполнения работ по договору в случае избрания Подрядчиком при заключении договора способа обеспечения исполнения обязательств в виде </w:t>
      </w:r>
      <w:r>
        <w:rPr>
          <w:rFonts w:ascii="Times New Roman" w:hAnsi="Times New Roman" w:eastAsia="Calibri" w:cs="Times New Roman"/>
          <w:sz w:val="28"/>
          <w:szCs w:val="28"/>
          <w:lang w:eastAsia="zh-CN"/>
        </w:rPr>
        <w:t>независимой</w:t>
      </w:r>
      <w:r>
        <w:rPr>
          <w:rFonts w:ascii="Times New Roman" w:hAnsi="Times New Roman" w:eastAsia="Calibri" w:cs="Times New Roman"/>
          <w:sz w:val="28"/>
          <w:szCs w:val="28"/>
        </w:rPr>
        <w:t xml:space="preserve"> гарантии Подрядчик обязуется предоставить Заказчику в день подписания дополнительного соглашения об увеличении сроков дополнительное обеспечение исполнения обязательств по договору в виде</w:t>
      </w:r>
      <w:r>
        <w:rPr>
          <w:rFonts w:ascii="Times New Roman" w:hAnsi="Times New Roman" w:eastAsia="Calibri" w:cs="Times New Roman"/>
          <w:sz w:val="28"/>
          <w:szCs w:val="28"/>
          <w:lang w:eastAsia="zh-CN"/>
        </w:rPr>
        <w:t xml:space="preserve"> независимой</w:t>
      </w:r>
      <w:r>
        <w:rPr>
          <w:rFonts w:ascii="Times New Roman" w:hAnsi="Times New Roman" w:eastAsia="Calibri" w:cs="Times New Roman"/>
          <w:sz w:val="28"/>
          <w:szCs w:val="28"/>
        </w:rPr>
        <w:t xml:space="preserve"> гарантии с соблюдением требований, установленных пунктами 10.10.1 – 10.10.2 договора.</w:t>
      </w:r>
    </w:p>
    <w:p w14:paraId="67BD2EE8">
      <w:pPr>
        <w:shd w:val="clear" w:color="auto" w:fill="FFFFFF"/>
        <w:spacing w:after="0" w:line="360" w:lineRule="auto"/>
        <w:ind w:firstLine="851"/>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Оригинал документа, подтверждающего предоставление дополнительного обеспечения исполнения обязательств в виде </w:t>
      </w:r>
      <w:r>
        <w:rPr>
          <w:rFonts w:ascii="Times New Roman" w:hAnsi="Times New Roman" w:eastAsia="Calibri" w:cs="Times New Roman"/>
          <w:sz w:val="28"/>
          <w:szCs w:val="28"/>
          <w:lang w:eastAsia="zh-CN"/>
        </w:rPr>
        <w:t>независимой</w:t>
      </w:r>
      <w:r>
        <w:rPr>
          <w:rFonts w:ascii="Times New Roman" w:hAnsi="Times New Roman" w:eastAsia="Times New Roman" w:cs="Times New Roman"/>
          <w:bCs/>
          <w:sz w:val="28"/>
          <w:szCs w:val="28"/>
          <w:lang w:eastAsia="ru-RU"/>
        </w:rPr>
        <w:t xml:space="preserve"> гарантии </w:t>
      </w:r>
      <w:r>
        <w:rPr>
          <w:rFonts w:ascii="Times New Roman" w:hAnsi="Times New Roman" w:eastAsia="Times New Roman" w:cs="Times New Roman"/>
          <w:sz w:val="28"/>
          <w:szCs w:val="28"/>
          <w:lang w:eastAsia="ru-RU"/>
        </w:rPr>
        <w:t>при увеличении сроков выполнения работ по договору</w:t>
      </w:r>
      <w:r>
        <w:rPr>
          <w:rFonts w:ascii="Times New Roman" w:hAnsi="Times New Roman" w:eastAsia="Times New Roman" w:cs="Times New Roman"/>
          <w:bCs/>
          <w:sz w:val="28"/>
          <w:szCs w:val="28"/>
          <w:lang w:eastAsia="ru-RU"/>
        </w:rPr>
        <w:t>, становится неотъемлемой частью договора и хранится у Заказчика.</w:t>
      </w:r>
    </w:p>
    <w:p w14:paraId="147F926D">
      <w:pPr>
        <w:shd w:val="clear" w:color="auto" w:fill="FFFFFF"/>
        <w:spacing w:after="0" w:line="360" w:lineRule="auto"/>
        <w:ind w:firstLine="851"/>
        <w:jc w:val="both"/>
        <w:rPr>
          <w:rFonts w:ascii="Times New Roman" w:hAnsi="Times New Roman" w:eastAsia="Times New Roman" w:cs="Times New Roman"/>
          <w:bCs/>
          <w:sz w:val="28"/>
          <w:szCs w:val="28"/>
          <w:lang w:eastAsia="ru-RU"/>
        </w:rPr>
      </w:pPr>
    </w:p>
    <w:p w14:paraId="3173BB6D">
      <w:pPr>
        <w:numPr>
          <w:ilvl w:val="0"/>
          <w:numId w:val="10"/>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Форс-мажорные обстоятельства</w:t>
      </w:r>
    </w:p>
    <w:p w14:paraId="003E06DF">
      <w:pPr>
        <w:tabs>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5FDD9109">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2CC565C6">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2D41BD52">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11.4. Сторона, пострадавшая от события форс-мажора, должна как можно скорее уведомить другую Сторону о таком событии, по крайней мере не позднее, чем через 14 (четырнадцать) дней после этого события, представив при этом информацию о характере и причине этого события, и также как можно скорее сообщить о восстановлении нормальных условий.</w:t>
      </w:r>
    </w:p>
    <w:p w14:paraId="767325C0">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11.5. Стороны должны принять все разумные меры для сведения к минимуму последствий любого события форс-мажора.</w:t>
      </w:r>
    </w:p>
    <w:p w14:paraId="40D8058A">
      <w:pPr>
        <w:numPr>
          <w:ilvl w:val="0"/>
          <w:numId w:val="10"/>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Прочие условия</w:t>
      </w:r>
    </w:p>
    <w:p w14:paraId="52E29C00">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 Договор считается заключенным с момента его подписания Сторонами на электронной площадке и действует до _________________.</w:t>
      </w:r>
    </w:p>
    <w:p w14:paraId="739A82B6">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1ABBA08E">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12.4. Все изменения и дополнения к настоящему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75E04EBD">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12.5. При исполнении настоящего Договора перемена Подрядчика не допускается за исключением случаев,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38D461B9">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12.6. Спорные вопросы, возникающие в ходе исполнения настоящего договора, разрешаются путем переговоров или в претензионном порядке. При невозможности урегулирования спора путем переговоров, в претензионном порядке, спор разрешается в Арбитражном суде Воронежской области, в соответствии с действующим законодательством. </w:t>
      </w:r>
    </w:p>
    <w:p w14:paraId="1E1FC5DE">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12.7. Недействительность какого-либо из условий настоящего Договора не влечёт за собой недействительность других условий или всего Договора в целом.</w:t>
      </w:r>
    </w:p>
    <w:p w14:paraId="439A7142">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12.8. Все уведомления и сообщения могут направляться как в письменной форме, так и посредством электронного обмена. Электронный обмен между Сторонами осуществляется через рассылку электронных сообщений с прикрепленными текстовыми файлами, содержащими копии документов на адрес электронной почты, указанной в Договоре. Стороны установили, что поступившее электронное уведомление о получении электронного сообщения является надлежащим доказательством доставки сообщения адресату. Стороны подтверждают достоверность своих адресов электронной почты, указанных в Договоре. </w:t>
      </w:r>
    </w:p>
    <w:p w14:paraId="4FBD7856">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12.9. Уведомление или сообщение считается доставленным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A66D258">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12.10. </w:t>
      </w:r>
      <w:r>
        <w:rPr>
          <w:rFonts w:ascii="Times New Roman" w:hAnsi="Times New Roman" w:eastAsia="Calibri" w:cs="Times New Roman"/>
          <w:sz w:val="28"/>
          <w:szCs w:val="28"/>
          <w:lang w:eastAsia="ru-RU"/>
        </w:rPr>
        <w:t>Данные требования распространяются на гарантийный период действия Договора.</w:t>
      </w:r>
    </w:p>
    <w:p w14:paraId="3FD10082">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12.11. Договор составлен в 2 подлинных экземплярах, имеющих равную юридическую силу, а именно: 1 экземпляр - Заказчику, 1 экземпляр - Подрядчику.</w:t>
      </w:r>
    </w:p>
    <w:p w14:paraId="2530C65E">
      <w:pPr>
        <w:numPr>
          <w:ilvl w:val="0"/>
          <w:numId w:val="10"/>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Приложения к настоящему договору</w:t>
      </w:r>
    </w:p>
    <w:p w14:paraId="074585C2">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13.1. Приложениями к настоящему Договору, составляющими его неотъемлемую часть, являются следующие документы:</w:t>
      </w:r>
    </w:p>
    <w:p w14:paraId="6F0072DE">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1. Перечень объектов и стоимость работ по капитальному ремонту в ____ экз. на ____ л.</w:t>
      </w:r>
    </w:p>
    <w:p w14:paraId="219922CE">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2. Локально-сметный расчет – в ___ экз. на ___ л.</w:t>
      </w:r>
    </w:p>
    <w:p w14:paraId="7BC6DFBF">
      <w:pPr>
        <w:spacing w:after="0" w:line="360" w:lineRule="auto"/>
        <w:ind w:left="-28"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3. График выполнения работ по капитальному ремонту в ____ экз. на ____ л.</w:t>
      </w:r>
    </w:p>
    <w:p w14:paraId="4F8E9525">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 4. </w:t>
      </w:r>
      <w:r>
        <w:rPr>
          <w:rFonts w:ascii="Times New Roman" w:hAnsi="Times New Roman" w:eastAsia="Times New Roman" w:cs="Times New Roman"/>
          <w:sz w:val="28"/>
          <w:szCs w:val="28"/>
          <w:lang w:eastAsia="ru-RU" w:bidi="ru-RU"/>
        </w:rPr>
        <w:t>Акт о приемке в эксплуатацию рабочей комиссией законченных</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bidi="ru-RU"/>
        </w:rPr>
        <w:t xml:space="preserve">капитальным ремонтом элементов жилого здания </w:t>
      </w:r>
      <w:r>
        <w:rPr>
          <w:rFonts w:ascii="Times New Roman" w:hAnsi="Times New Roman" w:eastAsia="Times New Roman" w:cs="Times New Roman"/>
          <w:sz w:val="28"/>
          <w:szCs w:val="28"/>
          <w:lang w:eastAsia="ru-RU"/>
        </w:rPr>
        <w:t>в ____ экз. на ____ л.</w:t>
      </w:r>
    </w:p>
    <w:p w14:paraId="3619FE64">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 Регламент оформления информационных баннеров для ограждающих конструкций при выполнении работ по капитальному ремонту многоквартирных домов в 1 экз. на 11 л.</w:t>
      </w:r>
    </w:p>
    <w:p w14:paraId="48528F18">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6. Техническое задание на установку системы видеонаблюдения в 1 экз. на 2 л.</w:t>
      </w:r>
    </w:p>
    <w:p w14:paraId="33C23A4F">
      <w:pPr>
        <w:spacing w:after="0" w:line="276" w:lineRule="auto"/>
        <w:ind w:left="-28" w:right="-1" w:firstLine="736"/>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Приложение № 7. Поэтапный график производства работ по капитальному ремонту(образец).</w:t>
      </w:r>
    </w:p>
    <w:p w14:paraId="29611FD7">
      <w:pPr>
        <w:spacing w:after="0" w:line="240" w:lineRule="auto"/>
        <w:ind w:left="-28" w:right="-1" w:firstLine="736"/>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bCs/>
          <w:sz w:val="28"/>
          <w:szCs w:val="28"/>
          <w:highlight w:val="yellow"/>
          <w:lang w:eastAsia="ru-RU"/>
        </w:rPr>
        <w:t>Приложение № 8 Ведомость изменения объема работ</w:t>
      </w:r>
      <w:r>
        <w:rPr>
          <w:rFonts w:ascii="Times New Roman" w:hAnsi="Times New Roman" w:eastAsia="Times New Roman" w:cs="Times New Roman"/>
          <w:sz w:val="28"/>
          <w:szCs w:val="28"/>
          <w:highlight w:val="yellow"/>
          <w:lang w:eastAsia="ru-RU"/>
        </w:rPr>
        <w:t xml:space="preserve"> в ____ экз. на ____ л.;</w:t>
      </w:r>
    </w:p>
    <w:p w14:paraId="04F89BE1">
      <w:pPr>
        <w:spacing w:after="0" w:line="240" w:lineRule="auto"/>
        <w:ind w:left="-28" w:right="-1" w:firstLine="736"/>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 xml:space="preserve">Приложение № 9 Акта об установлении (отсутствии) фактов воспрепятствования </w:t>
      </w:r>
      <w:r>
        <w:rPr>
          <w:rFonts w:ascii="Times New Roman" w:hAnsi="Times New Roman" w:cs="Times New Roman"/>
          <w:sz w:val="28"/>
          <w:szCs w:val="28"/>
          <w:highlight w:val="yellow"/>
          <w:lang w:eastAsia="ru-RU"/>
        </w:rPr>
        <w:t>оказанию услуг и (или) проведению работ по капитальному ремонту</w:t>
      </w:r>
      <w:r>
        <w:rPr>
          <w:rFonts w:ascii="Times New Roman" w:hAnsi="Times New Roman" w:eastAsia="Times New Roman" w:cs="Times New Roman"/>
          <w:sz w:val="28"/>
          <w:szCs w:val="28"/>
          <w:highlight w:val="yellow"/>
          <w:lang w:eastAsia="ru-RU"/>
        </w:rPr>
        <w:t xml:space="preserve"> в ____ экз. на ____ л.</w:t>
      </w:r>
      <w:r>
        <w:rPr>
          <w:rFonts w:ascii="Times New Roman" w:hAnsi="Times New Roman" w:cs="Times New Roman"/>
          <w:sz w:val="28"/>
          <w:szCs w:val="28"/>
          <w:highlight w:val="yellow"/>
          <w:lang w:eastAsia="ru-RU"/>
        </w:rPr>
        <w:t>;</w:t>
      </w:r>
    </w:p>
    <w:p w14:paraId="006839CF">
      <w:pPr>
        <w:spacing w:after="0" w:line="240" w:lineRule="auto"/>
        <w:ind w:left="-28" w:right="-1" w:firstLine="736"/>
        <w:jc w:val="both"/>
        <w:rPr>
          <w:rFonts w:ascii="Times New Roman" w:hAnsi="Times New Roman" w:eastAsia="Times New Roman" w:cs="Times New Roman"/>
          <w:sz w:val="28"/>
          <w:szCs w:val="28"/>
          <w:highlight w:val="yellow"/>
          <w:lang w:eastAsia="ru-RU"/>
        </w:rPr>
      </w:pPr>
      <w:r>
        <w:rPr>
          <w:rFonts w:ascii="Times New Roman" w:hAnsi="Times New Roman" w:cs="Times New Roman"/>
          <w:sz w:val="28"/>
          <w:szCs w:val="28"/>
          <w:highlight w:val="yellow"/>
          <w:lang w:eastAsia="ru-RU"/>
        </w:rPr>
        <w:t xml:space="preserve">Приложение № 10 </w:t>
      </w:r>
      <w:r>
        <w:rPr>
          <w:rFonts w:ascii="Times New Roman" w:hAnsi="Times New Roman" w:eastAsia="Times New Roman" w:cs="Times New Roman"/>
          <w:bCs/>
          <w:sz w:val="28"/>
          <w:szCs w:val="28"/>
          <w:highlight w:val="yellow"/>
          <w:lang w:eastAsia="ru-RU"/>
        </w:rPr>
        <w:t>Акта обследования технического состояния дома</w:t>
      </w:r>
      <w:r>
        <w:rPr>
          <w:rFonts w:ascii="Times New Roman" w:hAnsi="Times New Roman" w:eastAsia="Times New Roman" w:cs="Times New Roman"/>
          <w:sz w:val="28"/>
          <w:szCs w:val="28"/>
          <w:highlight w:val="yellow"/>
          <w:lang w:eastAsia="ru-RU"/>
        </w:rPr>
        <w:t xml:space="preserve"> в ____ экз. на ____ л.</w:t>
      </w:r>
      <w:r>
        <w:rPr>
          <w:rFonts w:ascii="Times New Roman" w:hAnsi="Times New Roman" w:cs="Times New Roman"/>
          <w:sz w:val="28"/>
          <w:szCs w:val="28"/>
          <w:highlight w:val="yellow"/>
          <w:lang w:eastAsia="ru-RU"/>
        </w:rPr>
        <w:t>;</w:t>
      </w:r>
    </w:p>
    <w:p w14:paraId="4184B434">
      <w:pPr>
        <w:spacing w:after="0" w:line="240" w:lineRule="auto"/>
        <w:ind w:left="-28" w:right="-1" w:firstLine="736"/>
        <w:jc w:val="both"/>
        <w:rPr>
          <w:rFonts w:ascii="Times New Roman" w:hAnsi="Times New Roman" w:cs="Times New Roman"/>
          <w:sz w:val="28"/>
          <w:szCs w:val="28"/>
          <w:highlight w:val="yellow"/>
          <w:lang w:eastAsia="ru-RU"/>
        </w:rPr>
      </w:pPr>
      <w:r>
        <w:rPr>
          <w:rFonts w:ascii="Times New Roman" w:hAnsi="Times New Roman" w:cs="Times New Roman"/>
          <w:sz w:val="28"/>
          <w:szCs w:val="28"/>
          <w:highlight w:val="yellow"/>
          <w:lang w:eastAsia="ru-RU"/>
        </w:rPr>
        <w:t>Приложение № 11 Перечень технической и исполнительной документации</w:t>
      </w:r>
      <w:r>
        <w:rPr>
          <w:rFonts w:ascii="Times New Roman" w:hAnsi="Times New Roman" w:eastAsia="Times New Roman" w:cs="Times New Roman"/>
          <w:sz w:val="28"/>
          <w:szCs w:val="28"/>
          <w:highlight w:val="yellow"/>
          <w:lang w:eastAsia="ru-RU"/>
        </w:rPr>
        <w:t xml:space="preserve"> в ____ экз. на ____ л.</w:t>
      </w:r>
      <w:r>
        <w:rPr>
          <w:rFonts w:ascii="Times New Roman" w:hAnsi="Times New Roman" w:cs="Times New Roman"/>
          <w:sz w:val="28"/>
          <w:szCs w:val="28"/>
          <w:highlight w:val="yellow"/>
          <w:lang w:eastAsia="ru-RU"/>
        </w:rPr>
        <w:t>;</w:t>
      </w:r>
    </w:p>
    <w:p w14:paraId="10503E74">
      <w:pPr>
        <w:spacing w:after="0" w:line="240" w:lineRule="auto"/>
        <w:ind w:firstLine="736"/>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Приложение 12. «Форма согласования изменений в проектно-сметную документацию в период выполнения работ по договору», в 1 экз. на 1 л.;</w:t>
      </w:r>
    </w:p>
    <w:p w14:paraId="24AF6708">
      <w:pPr>
        <w:spacing w:after="0" w:line="240" w:lineRule="auto"/>
        <w:ind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highlight w:val="yellow"/>
          <w:lang w:eastAsia="ru-RU"/>
        </w:rPr>
        <w:t>Приложение 13. «Образец для направления письма о согласовании», в 1 экз. на 1 л.</w:t>
      </w:r>
    </w:p>
    <w:p w14:paraId="5EF178C1">
      <w:pPr>
        <w:spacing w:after="0" w:line="360" w:lineRule="auto"/>
        <w:ind w:right="-1" w:firstLine="736"/>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p>
    <w:p w14:paraId="28D3E6DA">
      <w:pPr>
        <w:spacing w:after="0" w:line="360" w:lineRule="auto"/>
        <w:ind w:right="-1"/>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XIV</w:t>
      </w:r>
      <w:r>
        <w:rPr>
          <w:rFonts w:ascii="Times New Roman" w:hAnsi="Times New Roman" w:eastAsia="Times New Roman" w:cs="Times New Roman"/>
          <w:b/>
          <w:sz w:val="28"/>
          <w:szCs w:val="28"/>
          <w:lang w:eastAsia="ru-RU"/>
        </w:rPr>
        <w:t>. Реквизиты и подписи Сторон</w:t>
      </w:r>
    </w:p>
    <w:p w14:paraId="5B8C1398">
      <w:pPr>
        <w:spacing w:after="0" w:line="360" w:lineRule="auto"/>
        <w:ind w:right="-1"/>
        <w:rPr>
          <w:rFonts w:ascii="Times New Roman" w:hAnsi="Times New Roman" w:eastAsia="Times New Roman" w:cs="Times New Roman"/>
          <w:b/>
          <w:sz w:val="28"/>
          <w:szCs w:val="28"/>
          <w:lang w:eastAsia="ru-RU"/>
        </w:rPr>
      </w:pPr>
    </w:p>
    <w:tbl>
      <w:tblPr>
        <w:tblStyle w:val="28"/>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gridCol w:w="4410"/>
      </w:tblGrid>
      <w:tr w14:paraId="4AD2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534DFAB8">
            <w:pPr>
              <w:spacing w:after="0" w:line="24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c>
          <w:tcPr>
            <w:tcW w:w="4410" w:type="dxa"/>
          </w:tcPr>
          <w:p w14:paraId="71F70432">
            <w:pPr>
              <w:tabs>
                <w:tab w:val="left" w:pos="4339"/>
              </w:tabs>
              <w:spacing w:after="0" w:line="240" w:lineRule="auto"/>
              <w:ind w:left="72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Подрядчик:</w:t>
            </w:r>
          </w:p>
        </w:tc>
      </w:tr>
      <w:tr w14:paraId="52BA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394AB12D">
            <w:pPr>
              <w:spacing w:after="0" w:line="24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22C41FBA">
            <w:pPr>
              <w:tabs>
                <w:tab w:val="left" w:pos="4339"/>
              </w:tabs>
              <w:spacing w:after="0" w:line="240" w:lineRule="auto"/>
              <w:ind w:left="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tc>
        <w:tc>
          <w:tcPr>
            <w:tcW w:w="4410" w:type="dxa"/>
          </w:tcPr>
          <w:p w14:paraId="50CD69D7">
            <w:pPr>
              <w:tabs>
                <w:tab w:val="left" w:pos="4339"/>
              </w:tabs>
              <w:spacing w:after="0" w:line="240" w:lineRule="auto"/>
              <w:ind w:left="720"/>
              <w:contextualSpacing/>
              <w:jc w:val="both"/>
              <w:rPr>
                <w:rFonts w:ascii="Times New Roman" w:hAnsi="Times New Roman" w:eastAsia="Times New Roman" w:cs="Times New Roman"/>
                <w:sz w:val="28"/>
                <w:szCs w:val="28"/>
              </w:rPr>
            </w:pPr>
          </w:p>
        </w:tc>
      </w:tr>
      <w:tr w14:paraId="3FC4D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44739BBC">
            <w:pPr>
              <w:spacing w:after="0" w:line="24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03B96A65">
            <w:pPr>
              <w:spacing w:after="0" w:line="24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ИНН: </w:t>
            </w:r>
            <w:r>
              <w:rPr>
                <w:rFonts w:ascii="Times New Roman" w:hAnsi="Times New Roman" w:eastAsia="Times New Roman" w:cs="Times New Roman"/>
                <w:sz w:val="28"/>
                <w:szCs w:val="28"/>
              </w:rPr>
              <w:t>3664999635</w:t>
            </w:r>
          </w:p>
          <w:p w14:paraId="2DFFCA16">
            <w:pPr>
              <w:spacing w:after="0" w:line="24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КПП: </w:t>
            </w:r>
            <w:r>
              <w:rPr>
                <w:rFonts w:ascii="Times New Roman" w:hAnsi="Times New Roman" w:eastAsia="Times New Roman" w:cs="Times New Roman"/>
                <w:sz w:val="28"/>
                <w:szCs w:val="28"/>
              </w:rPr>
              <w:t>366601001</w:t>
            </w:r>
          </w:p>
          <w:p w14:paraId="297467F0">
            <w:pPr>
              <w:spacing w:after="0" w:line="24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ОГРН:</w:t>
            </w:r>
            <w:r>
              <w:rPr>
                <w:rFonts w:ascii="Times New Roman" w:hAnsi="Times New Roman" w:eastAsia="Times New Roman" w:cs="Times New Roman"/>
                <w:sz w:val="28"/>
                <w:szCs w:val="28"/>
              </w:rPr>
              <w:t xml:space="preserve"> 1133600001864</w:t>
            </w:r>
          </w:p>
          <w:p w14:paraId="781264DD">
            <w:pPr>
              <w:spacing w:after="0" w:line="240" w:lineRule="auto"/>
              <w:rPr>
                <w:rStyle w:val="29"/>
                <w:rFonts w:ascii="Times New Roman" w:hAnsi="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bCs/>
                <w:sz w:val="28"/>
                <w:szCs w:val="28"/>
              </w:rPr>
              <w:t>Р/с:</w:t>
            </w:r>
            <w:r>
              <w:rPr>
                <w:rFonts w:ascii="Times New Roman" w:hAnsi="Times New Roman" w:eastAsia="Times New Roman" w:cs="Times New Roman"/>
                <w:sz w:val="28"/>
                <w:szCs w:val="28"/>
              </w:rPr>
              <w:t xml:space="preserve"> </w:t>
            </w:r>
            <w:r>
              <w:rPr>
                <w:rStyle w:val="29"/>
                <w:rFonts w:ascii="Times New Roman" w:hAnsi="Times New Roman" w:cs="Times New Roman"/>
                <w:sz w:val="28"/>
                <w:szCs w:val="28"/>
              </w:rPr>
              <w:t>40604810700250005000</w:t>
            </w:r>
          </w:p>
          <w:p w14:paraId="74BDAAA2">
            <w:pPr>
              <w:spacing w:after="0" w:line="240" w:lineRule="auto"/>
              <w:ind w:left="742"/>
              <w:rPr>
                <w:rFonts w:ascii="Times New Roman" w:hAnsi="Times New Roman" w:cs="Times New Roman"/>
                <w:sz w:val="28"/>
                <w:szCs w:val="28"/>
              </w:rPr>
            </w:pPr>
            <w:r>
              <w:rPr>
                <w:rFonts w:ascii="Times New Roman" w:hAnsi="Times New Roman" w:eastAsia="Times New Roman" w:cs="Times New Roman"/>
                <w:sz w:val="28"/>
                <w:szCs w:val="28"/>
              </w:rPr>
              <w:t xml:space="preserve">Банк: </w:t>
            </w:r>
            <w:r>
              <w:rPr>
                <w:rStyle w:val="29"/>
                <w:rFonts w:ascii="Times New Roman" w:hAnsi="Times New Roman" w:cs="Times New Roman"/>
                <w:sz w:val="28"/>
                <w:szCs w:val="28"/>
              </w:rPr>
              <w:t>Филиал "Центральный" Банка ВТБ (ПАО) в г. Москве</w:t>
            </w:r>
          </w:p>
          <w:p w14:paraId="425E8C82">
            <w:pPr>
              <w:spacing w:after="0" w:line="240" w:lineRule="auto"/>
              <w:ind w:left="742"/>
              <w:contextualSpacing/>
              <w:rPr>
                <w:rFonts w:ascii="Times New Roman" w:hAnsi="Times New Roman" w:eastAsia="Times New Roman" w:cs="Times New Roman"/>
                <w:sz w:val="28"/>
                <w:szCs w:val="28"/>
              </w:rPr>
            </w:pPr>
            <w:r>
              <w:rPr>
                <w:rFonts w:ascii="Times New Roman" w:hAnsi="Times New Roman" w:eastAsia="Times New Roman" w:cs="Times New Roman"/>
                <w:b/>
                <w:bCs/>
                <w:sz w:val="28"/>
                <w:szCs w:val="28"/>
              </w:rPr>
              <w:t>К/с:</w:t>
            </w:r>
            <w:r>
              <w:rPr>
                <w:rFonts w:ascii="Times New Roman" w:hAnsi="Times New Roman" w:eastAsia="Times New Roman" w:cs="Times New Roman"/>
                <w:sz w:val="28"/>
                <w:szCs w:val="28"/>
              </w:rPr>
              <w:t xml:space="preserve"> </w:t>
            </w:r>
            <w:r>
              <w:rPr>
                <w:rFonts w:ascii="Times New Roman" w:hAnsi="Times New Roman" w:cs="Times New Roman"/>
                <w:sz w:val="28"/>
                <w:szCs w:val="28"/>
              </w:rPr>
              <w:t>30101810145250000411</w:t>
            </w:r>
          </w:p>
          <w:p w14:paraId="5D52A070">
            <w:pPr>
              <w:spacing w:after="0" w:line="240" w:lineRule="auto"/>
              <w:ind w:left="742"/>
              <w:rPr>
                <w:rFonts w:ascii="Times New Roman" w:hAnsi="Times New Roman" w:cs="Times New Roman"/>
                <w:sz w:val="28"/>
                <w:szCs w:val="28"/>
              </w:rPr>
            </w:pPr>
            <w:r>
              <w:rPr>
                <w:rFonts w:ascii="Times New Roman" w:hAnsi="Times New Roman" w:eastAsia="Times New Roman" w:cs="Times New Roman"/>
                <w:b/>
                <w:bCs/>
                <w:sz w:val="28"/>
                <w:szCs w:val="28"/>
              </w:rPr>
              <w:t xml:space="preserve">БИК: </w:t>
            </w:r>
            <w:r>
              <w:rPr>
                <w:rFonts w:ascii="Times New Roman" w:hAnsi="Times New Roman" w:cs="Times New Roman"/>
                <w:sz w:val="28"/>
                <w:szCs w:val="28"/>
              </w:rPr>
              <w:t>044525411</w:t>
            </w:r>
          </w:p>
          <w:p w14:paraId="37AB3F27">
            <w:pPr>
              <w:spacing w:after="0" w:line="240" w:lineRule="auto"/>
              <w:ind w:left="742" w:firstLine="108"/>
              <w:rPr>
                <w:rFonts w:ascii="Times New Roman" w:hAnsi="Times New Roman" w:cs="Times New Roman"/>
                <w:sz w:val="28"/>
                <w:szCs w:val="28"/>
              </w:rPr>
            </w:pPr>
            <w:r>
              <w:rPr>
                <w:rFonts w:ascii="Times New Roman" w:hAnsi="Times New Roman" w:cs="Times New Roman"/>
                <w:sz w:val="28"/>
                <w:szCs w:val="28"/>
              </w:rPr>
              <w:t>Электронная почта:</w:t>
            </w:r>
          </w:p>
          <w:p w14:paraId="4D9CA22F">
            <w:pPr>
              <w:spacing w:after="0" w:line="240" w:lineRule="auto"/>
              <w:ind w:left="-108" w:firstLine="108"/>
              <w:rPr>
                <w:rFonts w:ascii="Times New Roman" w:hAnsi="Times New Roman" w:cs="Times New Roman"/>
                <w:sz w:val="28"/>
                <w:szCs w:val="28"/>
              </w:rPr>
            </w:pPr>
            <w:r>
              <w:rPr>
                <w:rFonts w:ascii="Times New Roman" w:hAnsi="Times New Roman" w:cs="Times New Roman"/>
                <w:sz w:val="28"/>
                <w:szCs w:val="28"/>
              </w:rPr>
              <w:t xml:space="preserve">          fond@fkr36.ru</w:t>
            </w:r>
          </w:p>
          <w:p w14:paraId="732CE074">
            <w:pPr>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Директор       </w:t>
            </w:r>
          </w:p>
          <w:p w14:paraId="44A9EF38">
            <w:pPr>
              <w:spacing w:after="0" w:line="240" w:lineRule="auto"/>
              <w:ind w:left="720"/>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p w14:paraId="062F33A4">
            <w:pPr>
              <w:tabs>
                <w:tab w:val="left" w:pos="4339"/>
              </w:tabs>
              <w:spacing w:after="0" w:line="240" w:lineRule="auto"/>
              <w:ind w:left="720"/>
              <w:contextualSpacing/>
              <w:jc w:val="both"/>
              <w:rPr>
                <w:rFonts w:ascii="Times New Roman" w:hAnsi="Times New Roman" w:eastAsia="Times New Roman" w:cs="Times New Roman"/>
                <w:sz w:val="28"/>
                <w:szCs w:val="28"/>
              </w:rPr>
            </w:pPr>
          </w:p>
        </w:tc>
        <w:tc>
          <w:tcPr>
            <w:tcW w:w="4410" w:type="dxa"/>
          </w:tcPr>
          <w:p w14:paraId="1440FC8B">
            <w:pPr>
              <w:tabs>
                <w:tab w:val="left" w:pos="4339"/>
              </w:tabs>
              <w:spacing w:after="0" w:line="240" w:lineRule="auto"/>
              <w:ind w:left="720"/>
              <w:contextualSpacing/>
              <w:jc w:val="both"/>
              <w:rPr>
                <w:rFonts w:ascii="Times New Roman" w:hAnsi="Times New Roman" w:eastAsia="Times New Roman" w:cs="Times New Roman"/>
                <w:sz w:val="28"/>
                <w:szCs w:val="28"/>
              </w:rPr>
            </w:pPr>
          </w:p>
          <w:p w14:paraId="33BAA3D3">
            <w:pPr>
              <w:tabs>
                <w:tab w:val="left" w:pos="4339"/>
              </w:tabs>
              <w:spacing w:after="0" w:line="240" w:lineRule="auto"/>
              <w:ind w:left="720"/>
              <w:contextualSpacing/>
              <w:jc w:val="both"/>
              <w:rPr>
                <w:rFonts w:ascii="Times New Roman" w:hAnsi="Times New Roman" w:eastAsia="Times New Roman" w:cs="Times New Roman"/>
                <w:sz w:val="28"/>
                <w:szCs w:val="28"/>
              </w:rPr>
            </w:pPr>
          </w:p>
          <w:p w14:paraId="4A284A81">
            <w:pPr>
              <w:tabs>
                <w:tab w:val="left" w:pos="4339"/>
              </w:tabs>
              <w:spacing w:after="0" w:line="240" w:lineRule="auto"/>
              <w:ind w:left="720"/>
              <w:contextualSpacing/>
              <w:jc w:val="both"/>
              <w:rPr>
                <w:rFonts w:ascii="Times New Roman" w:hAnsi="Times New Roman" w:eastAsia="Times New Roman" w:cs="Times New Roman"/>
                <w:sz w:val="28"/>
                <w:szCs w:val="28"/>
              </w:rPr>
            </w:pPr>
          </w:p>
          <w:p w14:paraId="73874A31">
            <w:pPr>
              <w:tabs>
                <w:tab w:val="left" w:pos="4339"/>
              </w:tabs>
              <w:spacing w:after="0" w:line="240" w:lineRule="auto"/>
              <w:ind w:left="720"/>
              <w:contextualSpacing/>
              <w:jc w:val="both"/>
              <w:rPr>
                <w:rFonts w:ascii="Times New Roman" w:hAnsi="Times New Roman" w:eastAsia="Times New Roman" w:cs="Times New Roman"/>
                <w:sz w:val="28"/>
                <w:szCs w:val="28"/>
              </w:rPr>
            </w:pPr>
          </w:p>
          <w:p w14:paraId="7FCB5667">
            <w:pPr>
              <w:tabs>
                <w:tab w:val="left" w:pos="4339"/>
              </w:tabs>
              <w:spacing w:after="0" w:line="240" w:lineRule="auto"/>
              <w:ind w:left="720"/>
              <w:contextualSpacing/>
              <w:jc w:val="both"/>
              <w:rPr>
                <w:rFonts w:ascii="Times New Roman" w:hAnsi="Times New Roman" w:eastAsia="Times New Roman" w:cs="Times New Roman"/>
                <w:sz w:val="28"/>
                <w:szCs w:val="28"/>
              </w:rPr>
            </w:pPr>
          </w:p>
          <w:p w14:paraId="6E1D6B0E">
            <w:pPr>
              <w:tabs>
                <w:tab w:val="left" w:pos="4339"/>
              </w:tabs>
              <w:spacing w:after="0" w:line="240" w:lineRule="auto"/>
              <w:ind w:left="720"/>
              <w:contextualSpacing/>
              <w:jc w:val="both"/>
              <w:rPr>
                <w:rFonts w:ascii="Times New Roman" w:hAnsi="Times New Roman" w:eastAsia="Times New Roman" w:cs="Times New Roman"/>
                <w:sz w:val="28"/>
                <w:szCs w:val="28"/>
              </w:rPr>
            </w:pPr>
          </w:p>
          <w:p w14:paraId="35B7D261">
            <w:pPr>
              <w:tabs>
                <w:tab w:val="left" w:pos="4339"/>
              </w:tabs>
              <w:spacing w:after="0" w:line="240" w:lineRule="auto"/>
              <w:ind w:left="720"/>
              <w:contextualSpacing/>
              <w:jc w:val="both"/>
              <w:rPr>
                <w:rFonts w:ascii="Times New Roman" w:hAnsi="Times New Roman" w:eastAsia="Times New Roman" w:cs="Times New Roman"/>
                <w:sz w:val="28"/>
                <w:szCs w:val="28"/>
              </w:rPr>
            </w:pPr>
          </w:p>
          <w:p w14:paraId="5757E5C4">
            <w:pPr>
              <w:tabs>
                <w:tab w:val="left" w:pos="4339"/>
              </w:tabs>
              <w:spacing w:after="0" w:line="240" w:lineRule="auto"/>
              <w:ind w:left="720"/>
              <w:contextualSpacing/>
              <w:jc w:val="both"/>
              <w:rPr>
                <w:rFonts w:ascii="Times New Roman" w:hAnsi="Times New Roman" w:eastAsia="Times New Roman" w:cs="Times New Roman"/>
                <w:sz w:val="28"/>
                <w:szCs w:val="28"/>
              </w:rPr>
            </w:pPr>
          </w:p>
          <w:p w14:paraId="63C51639">
            <w:pPr>
              <w:tabs>
                <w:tab w:val="left" w:pos="4339"/>
              </w:tabs>
              <w:spacing w:after="0" w:line="240" w:lineRule="auto"/>
              <w:ind w:left="720"/>
              <w:contextualSpacing/>
              <w:jc w:val="both"/>
              <w:rPr>
                <w:rFonts w:ascii="Times New Roman" w:hAnsi="Times New Roman" w:eastAsia="Times New Roman" w:cs="Times New Roman"/>
                <w:sz w:val="28"/>
                <w:szCs w:val="28"/>
              </w:rPr>
            </w:pPr>
          </w:p>
          <w:p w14:paraId="1D1C655E">
            <w:pPr>
              <w:tabs>
                <w:tab w:val="left" w:pos="4339"/>
              </w:tabs>
              <w:spacing w:after="0" w:line="240" w:lineRule="auto"/>
              <w:ind w:left="720"/>
              <w:contextualSpacing/>
              <w:jc w:val="both"/>
              <w:rPr>
                <w:rFonts w:ascii="Times New Roman" w:hAnsi="Times New Roman" w:eastAsia="Times New Roman" w:cs="Times New Roman"/>
                <w:sz w:val="28"/>
                <w:szCs w:val="28"/>
              </w:rPr>
            </w:pPr>
          </w:p>
          <w:p w14:paraId="317E28A1">
            <w:pPr>
              <w:tabs>
                <w:tab w:val="left" w:pos="4339"/>
              </w:tabs>
              <w:spacing w:after="0" w:line="240" w:lineRule="auto"/>
              <w:ind w:left="720"/>
              <w:contextualSpacing/>
              <w:jc w:val="both"/>
              <w:rPr>
                <w:rFonts w:ascii="Times New Roman" w:hAnsi="Times New Roman" w:eastAsia="Times New Roman" w:cs="Times New Roman"/>
                <w:sz w:val="28"/>
                <w:szCs w:val="28"/>
              </w:rPr>
            </w:pPr>
          </w:p>
          <w:p w14:paraId="6EA39427">
            <w:pPr>
              <w:tabs>
                <w:tab w:val="left" w:pos="4339"/>
              </w:tabs>
              <w:spacing w:after="0" w:line="240" w:lineRule="auto"/>
              <w:ind w:left="720"/>
              <w:contextualSpacing/>
              <w:jc w:val="both"/>
              <w:rPr>
                <w:rFonts w:ascii="Times New Roman" w:hAnsi="Times New Roman" w:eastAsia="Times New Roman" w:cs="Times New Roman"/>
                <w:sz w:val="28"/>
                <w:szCs w:val="28"/>
              </w:rPr>
            </w:pPr>
          </w:p>
          <w:p w14:paraId="6214D316">
            <w:pPr>
              <w:tabs>
                <w:tab w:val="left" w:pos="4339"/>
              </w:tabs>
              <w:spacing w:after="0" w:line="240" w:lineRule="auto"/>
              <w:contextualSpacing/>
              <w:jc w:val="both"/>
              <w:rPr>
                <w:rFonts w:ascii="Times New Roman" w:hAnsi="Times New Roman" w:eastAsia="Times New Roman" w:cs="Times New Roman"/>
                <w:sz w:val="28"/>
                <w:szCs w:val="28"/>
              </w:rPr>
            </w:pPr>
          </w:p>
        </w:tc>
      </w:tr>
    </w:tbl>
    <w:p w14:paraId="5E0B2755">
      <w:pPr>
        <w:tabs>
          <w:tab w:val="left" w:pos="1276"/>
        </w:tabs>
        <w:spacing w:after="0" w:line="360" w:lineRule="auto"/>
        <w:jc w:val="right"/>
        <w:rPr>
          <w:rFonts w:ascii="Times New Roman" w:hAnsi="Times New Roman" w:eastAsia="Times New Roman" w:cs="Times New Roman"/>
          <w:sz w:val="28"/>
          <w:szCs w:val="28"/>
          <w:lang w:eastAsia="ru-RU"/>
        </w:rPr>
      </w:pPr>
    </w:p>
    <w:p w14:paraId="3445F5FE">
      <w:pPr>
        <w:tabs>
          <w:tab w:val="left" w:pos="1276"/>
        </w:tabs>
        <w:spacing w:after="0" w:line="360" w:lineRule="auto"/>
        <w:jc w:val="right"/>
        <w:rPr>
          <w:rFonts w:ascii="Times New Roman" w:hAnsi="Times New Roman" w:eastAsia="Times New Roman" w:cs="Times New Roman"/>
          <w:sz w:val="28"/>
          <w:szCs w:val="28"/>
          <w:lang w:eastAsia="ru-RU"/>
        </w:rPr>
      </w:pPr>
    </w:p>
    <w:p w14:paraId="49E872BD">
      <w:pPr>
        <w:tabs>
          <w:tab w:val="left" w:pos="1276"/>
        </w:tabs>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66DB1B1D">
      <w:pPr>
        <w:tabs>
          <w:tab w:val="left" w:pos="1276"/>
        </w:tabs>
        <w:spacing w:after="0" w:line="360" w:lineRule="auto"/>
        <w:jc w:val="right"/>
        <w:rPr>
          <w:rFonts w:ascii="Times New Roman" w:hAnsi="Times New Roman" w:eastAsia="Times New Roman" w:cs="Times New Roman"/>
          <w:sz w:val="28"/>
          <w:szCs w:val="28"/>
          <w:lang w:eastAsia="ru-RU"/>
        </w:rPr>
      </w:pPr>
    </w:p>
    <w:p w14:paraId="6C15F9EB">
      <w:pPr>
        <w:tabs>
          <w:tab w:val="left" w:pos="1276"/>
        </w:tabs>
        <w:spacing w:after="0" w:line="360" w:lineRule="auto"/>
        <w:jc w:val="right"/>
        <w:rPr>
          <w:rFonts w:ascii="Times New Roman" w:hAnsi="Times New Roman" w:eastAsia="Times New Roman" w:cs="Times New Roman"/>
          <w:sz w:val="28"/>
          <w:szCs w:val="28"/>
          <w:lang w:eastAsia="ru-RU"/>
        </w:rPr>
      </w:pPr>
    </w:p>
    <w:p w14:paraId="5D0AD29E">
      <w:pPr>
        <w:tabs>
          <w:tab w:val="left" w:pos="1276"/>
        </w:tabs>
        <w:spacing w:after="0" w:line="360" w:lineRule="auto"/>
        <w:jc w:val="right"/>
        <w:rPr>
          <w:rFonts w:ascii="Times New Roman" w:hAnsi="Times New Roman" w:eastAsia="Times New Roman" w:cs="Times New Roman"/>
          <w:sz w:val="28"/>
          <w:szCs w:val="28"/>
          <w:lang w:eastAsia="ru-RU"/>
        </w:rPr>
      </w:pPr>
    </w:p>
    <w:p w14:paraId="4FCBCA0C">
      <w:pPr>
        <w:tabs>
          <w:tab w:val="left" w:pos="1276"/>
        </w:tabs>
        <w:spacing w:after="0" w:line="360" w:lineRule="auto"/>
        <w:jc w:val="right"/>
        <w:rPr>
          <w:rFonts w:ascii="Times New Roman" w:hAnsi="Times New Roman" w:eastAsia="Times New Roman" w:cs="Times New Roman"/>
          <w:sz w:val="28"/>
          <w:szCs w:val="28"/>
          <w:lang w:eastAsia="ru-RU"/>
        </w:rPr>
      </w:pPr>
    </w:p>
    <w:p w14:paraId="101E0B42">
      <w:pPr>
        <w:tabs>
          <w:tab w:val="left" w:pos="1276"/>
        </w:tabs>
        <w:spacing w:after="0" w:line="360" w:lineRule="auto"/>
        <w:jc w:val="right"/>
        <w:rPr>
          <w:rFonts w:ascii="Times New Roman" w:hAnsi="Times New Roman" w:eastAsia="Times New Roman" w:cs="Times New Roman"/>
          <w:sz w:val="28"/>
          <w:szCs w:val="28"/>
          <w:lang w:eastAsia="ru-RU"/>
        </w:rPr>
      </w:pPr>
    </w:p>
    <w:p w14:paraId="159A0CD4">
      <w:pPr>
        <w:tabs>
          <w:tab w:val="left" w:pos="1276"/>
        </w:tabs>
        <w:spacing w:after="0" w:line="360" w:lineRule="auto"/>
        <w:jc w:val="right"/>
        <w:rPr>
          <w:rFonts w:ascii="Times New Roman" w:hAnsi="Times New Roman" w:eastAsia="Times New Roman" w:cs="Times New Roman"/>
          <w:sz w:val="28"/>
          <w:szCs w:val="28"/>
          <w:lang w:eastAsia="ru-RU"/>
        </w:rPr>
      </w:pPr>
    </w:p>
    <w:p w14:paraId="5A0D3458">
      <w:pPr>
        <w:tabs>
          <w:tab w:val="left" w:pos="1276"/>
        </w:tabs>
        <w:spacing w:after="0" w:line="360" w:lineRule="auto"/>
        <w:jc w:val="right"/>
        <w:rPr>
          <w:rFonts w:ascii="Times New Roman" w:hAnsi="Times New Roman" w:eastAsia="Times New Roman" w:cs="Times New Roman"/>
          <w:sz w:val="28"/>
          <w:szCs w:val="28"/>
          <w:lang w:eastAsia="ru-RU"/>
        </w:rPr>
      </w:pPr>
    </w:p>
    <w:p w14:paraId="092D0C7E">
      <w:pPr>
        <w:tabs>
          <w:tab w:val="left" w:pos="1276"/>
        </w:tabs>
        <w:spacing w:after="0" w:line="360" w:lineRule="auto"/>
        <w:jc w:val="right"/>
        <w:rPr>
          <w:rFonts w:ascii="Times New Roman" w:hAnsi="Times New Roman" w:eastAsia="Times New Roman" w:cs="Times New Roman"/>
          <w:sz w:val="28"/>
          <w:szCs w:val="28"/>
          <w:lang w:eastAsia="ru-RU"/>
        </w:rPr>
      </w:pPr>
    </w:p>
    <w:p w14:paraId="5BB27862">
      <w:pPr>
        <w:tabs>
          <w:tab w:val="left" w:pos="1276"/>
        </w:tabs>
        <w:spacing w:after="0" w:line="360" w:lineRule="auto"/>
        <w:jc w:val="right"/>
        <w:rPr>
          <w:rFonts w:ascii="Times New Roman" w:hAnsi="Times New Roman" w:eastAsia="Times New Roman" w:cs="Times New Roman"/>
          <w:sz w:val="28"/>
          <w:szCs w:val="28"/>
          <w:lang w:eastAsia="ru-RU"/>
        </w:rPr>
      </w:pPr>
    </w:p>
    <w:p w14:paraId="2D42DEF6">
      <w:pPr>
        <w:tabs>
          <w:tab w:val="left" w:pos="1276"/>
        </w:tabs>
        <w:spacing w:after="0" w:line="360" w:lineRule="auto"/>
        <w:jc w:val="right"/>
        <w:rPr>
          <w:rFonts w:ascii="Times New Roman" w:hAnsi="Times New Roman" w:eastAsia="Times New Roman" w:cs="Times New Roman"/>
          <w:sz w:val="28"/>
          <w:szCs w:val="28"/>
          <w:lang w:eastAsia="ru-RU"/>
        </w:rPr>
      </w:pPr>
    </w:p>
    <w:p w14:paraId="037773A5">
      <w:pPr>
        <w:tabs>
          <w:tab w:val="left" w:pos="1276"/>
        </w:tabs>
        <w:spacing w:after="0" w:line="360" w:lineRule="auto"/>
        <w:jc w:val="right"/>
        <w:rPr>
          <w:rFonts w:ascii="Times New Roman" w:hAnsi="Times New Roman" w:eastAsia="Times New Roman" w:cs="Times New Roman"/>
          <w:sz w:val="28"/>
          <w:szCs w:val="28"/>
          <w:lang w:eastAsia="ru-RU"/>
        </w:rPr>
      </w:pPr>
    </w:p>
    <w:p w14:paraId="3C89C0F6">
      <w:pPr>
        <w:tabs>
          <w:tab w:val="left" w:pos="1276"/>
        </w:tabs>
        <w:spacing w:after="0" w:line="360" w:lineRule="auto"/>
        <w:jc w:val="right"/>
        <w:rPr>
          <w:rFonts w:ascii="Times New Roman" w:hAnsi="Times New Roman" w:eastAsia="Times New Roman" w:cs="Times New Roman"/>
          <w:sz w:val="28"/>
          <w:szCs w:val="28"/>
          <w:lang w:eastAsia="ru-RU"/>
        </w:rPr>
      </w:pPr>
    </w:p>
    <w:p w14:paraId="73D1C1C7">
      <w:pPr>
        <w:tabs>
          <w:tab w:val="left" w:pos="1276"/>
        </w:tabs>
        <w:spacing w:after="0" w:line="360" w:lineRule="auto"/>
        <w:jc w:val="right"/>
        <w:rPr>
          <w:rFonts w:ascii="Times New Roman" w:hAnsi="Times New Roman" w:eastAsia="Times New Roman" w:cs="Times New Roman"/>
          <w:sz w:val="28"/>
          <w:szCs w:val="28"/>
          <w:lang w:eastAsia="ru-RU"/>
        </w:rPr>
      </w:pPr>
    </w:p>
    <w:p w14:paraId="3C145E9F">
      <w:pPr>
        <w:tabs>
          <w:tab w:val="left" w:pos="1276"/>
        </w:tabs>
        <w:spacing w:after="0" w:line="360" w:lineRule="auto"/>
        <w:jc w:val="right"/>
        <w:rPr>
          <w:rFonts w:ascii="Times New Roman" w:hAnsi="Times New Roman" w:eastAsia="Times New Roman" w:cs="Times New Roman"/>
          <w:sz w:val="28"/>
          <w:szCs w:val="28"/>
          <w:lang w:eastAsia="ru-RU"/>
        </w:rPr>
      </w:pPr>
    </w:p>
    <w:p w14:paraId="4E399FE7">
      <w:pPr>
        <w:tabs>
          <w:tab w:val="left" w:pos="1276"/>
        </w:tabs>
        <w:spacing w:after="0" w:line="360" w:lineRule="auto"/>
        <w:jc w:val="right"/>
        <w:rPr>
          <w:rFonts w:ascii="Times New Roman" w:hAnsi="Times New Roman" w:eastAsia="Times New Roman" w:cs="Times New Roman"/>
          <w:sz w:val="28"/>
          <w:szCs w:val="28"/>
          <w:lang w:eastAsia="ru-RU"/>
        </w:rPr>
      </w:pPr>
    </w:p>
    <w:p w14:paraId="471D11B4">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№1</w:t>
      </w:r>
    </w:p>
    <w:p w14:paraId="4356761F">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 договору № ________</w:t>
      </w:r>
    </w:p>
    <w:p w14:paraId="0DDD820A">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«___»_________ 20__ г. </w:t>
      </w:r>
    </w:p>
    <w:p w14:paraId="429830AF">
      <w:pPr>
        <w:spacing w:after="0" w:line="360" w:lineRule="auto"/>
        <w:rPr>
          <w:rFonts w:ascii="Times New Roman" w:hAnsi="Times New Roman" w:eastAsia="Times New Roman" w:cs="Times New Roman"/>
          <w:sz w:val="28"/>
          <w:szCs w:val="28"/>
          <w:lang w:eastAsia="ru-RU"/>
        </w:rPr>
      </w:pPr>
    </w:p>
    <w:p w14:paraId="53E7DDC7">
      <w:pPr>
        <w:spacing w:after="0" w:line="360" w:lineRule="auto"/>
        <w:rPr>
          <w:rFonts w:ascii="Times New Roman" w:hAnsi="Times New Roman" w:eastAsia="Times New Roman" w:cs="Times New Roman"/>
          <w:sz w:val="28"/>
          <w:szCs w:val="28"/>
          <w:lang w:eastAsia="ru-RU"/>
        </w:rPr>
      </w:pPr>
    </w:p>
    <w:p w14:paraId="243919E5">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Перечень объектов и стоимость работ </w:t>
      </w:r>
    </w:p>
    <w:p w14:paraId="57FF1A38">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по капитальному ремонту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3401"/>
        <w:gridCol w:w="2451"/>
        <w:gridCol w:w="2282"/>
      </w:tblGrid>
      <w:tr w14:paraId="3EA3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2" w:type="dxa"/>
          </w:tcPr>
          <w:p w14:paraId="4C725526">
            <w:pPr>
              <w:spacing w:after="16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п/п</w:t>
            </w:r>
          </w:p>
        </w:tc>
        <w:tc>
          <w:tcPr>
            <w:tcW w:w="3401" w:type="dxa"/>
          </w:tcPr>
          <w:p w14:paraId="4A47AD94">
            <w:pPr>
              <w:spacing w:after="16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Адрес объекта</w:t>
            </w:r>
          </w:p>
        </w:tc>
        <w:tc>
          <w:tcPr>
            <w:tcW w:w="2451" w:type="dxa"/>
          </w:tcPr>
          <w:p w14:paraId="5398AEEA">
            <w:pPr>
              <w:spacing w:after="16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Вид работ</w:t>
            </w:r>
          </w:p>
        </w:tc>
        <w:tc>
          <w:tcPr>
            <w:tcW w:w="2282" w:type="dxa"/>
          </w:tcPr>
          <w:p w14:paraId="517E0F32">
            <w:pPr>
              <w:spacing w:after="160"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Стоимость, руб.</w:t>
            </w:r>
          </w:p>
        </w:tc>
      </w:tr>
      <w:tr w14:paraId="6FD8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352" w:type="dxa"/>
            <w:vMerge w:val="restart"/>
            <w:tcBorders>
              <w:top w:val="single" w:color="auto" w:sz="4" w:space="0"/>
              <w:left w:val="single" w:color="auto" w:sz="4" w:space="0"/>
              <w:bottom w:val="nil"/>
              <w:right w:val="single" w:color="auto" w:sz="4" w:space="0"/>
            </w:tcBorders>
          </w:tcPr>
          <w:p w14:paraId="10837FF8">
            <w:pPr>
              <w:spacing w:after="160" w:line="360" w:lineRule="auto"/>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3401" w:type="dxa"/>
            <w:vMerge w:val="restart"/>
            <w:tcBorders>
              <w:top w:val="single" w:color="auto" w:sz="4" w:space="0"/>
              <w:left w:val="single" w:color="auto" w:sz="4" w:space="0"/>
              <w:bottom w:val="nil"/>
              <w:right w:val="single" w:color="auto" w:sz="4" w:space="0"/>
            </w:tcBorders>
          </w:tcPr>
          <w:p w14:paraId="265E60C2">
            <w:pPr>
              <w:spacing w:after="160" w:line="360" w:lineRule="auto"/>
              <w:jc w:val="both"/>
              <w:rPr>
                <w:rFonts w:ascii="Times New Roman" w:hAnsi="Times New Roman" w:eastAsia="Times New Roman" w:cs="Times New Roman"/>
                <w:sz w:val="28"/>
                <w:szCs w:val="28"/>
              </w:rPr>
            </w:pPr>
          </w:p>
        </w:tc>
        <w:tc>
          <w:tcPr>
            <w:tcW w:w="2451" w:type="dxa"/>
            <w:tcBorders>
              <w:top w:val="single" w:color="auto" w:sz="4" w:space="0"/>
              <w:left w:val="single" w:color="auto" w:sz="4" w:space="0"/>
              <w:bottom w:val="single" w:color="auto" w:sz="4" w:space="0"/>
              <w:right w:val="single" w:color="auto" w:sz="4" w:space="0"/>
            </w:tcBorders>
          </w:tcPr>
          <w:p w14:paraId="4B75E0E4">
            <w:pPr>
              <w:spacing w:after="160" w:line="360" w:lineRule="auto"/>
              <w:jc w:val="both"/>
              <w:rPr>
                <w:rFonts w:ascii="Times New Roman" w:hAnsi="Times New Roman" w:eastAsia="Times New Roman" w:cs="Times New Roman"/>
                <w:sz w:val="28"/>
                <w:szCs w:val="28"/>
              </w:rPr>
            </w:pPr>
          </w:p>
        </w:tc>
        <w:tc>
          <w:tcPr>
            <w:tcW w:w="2282" w:type="dxa"/>
            <w:tcBorders>
              <w:top w:val="single" w:color="auto" w:sz="4" w:space="0"/>
              <w:left w:val="single" w:color="auto" w:sz="4" w:space="0"/>
              <w:right w:val="single" w:color="auto" w:sz="4" w:space="0"/>
            </w:tcBorders>
          </w:tcPr>
          <w:p w14:paraId="18CA68E1">
            <w:pPr>
              <w:spacing w:after="160" w:line="360" w:lineRule="auto"/>
              <w:jc w:val="both"/>
              <w:rPr>
                <w:rFonts w:ascii="Times New Roman" w:hAnsi="Times New Roman" w:eastAsia="Times New Roman" w:cs="Times New Roman"/>
                <w:sz w:val="28"/>
                <w:szCs w:val="28"/>
              </w:rPr>
            </w:pPr>
          </w:p>
        </w:tc>
      </w:tr>
      <w:tr w14:paraId="687C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352" w:type="dxa"/>
            <w:vMerge w:val="continue"/>
            <w:tcBorders>
              <w:top w:val="nil"/>
              <w:left w:val="single" w:color="auto" w:sz="4" w:space="0"/>
              <w:bottom w:val="nil"/>
              <w:right w:val="single" w:color="auto" w:sz="4" w:space="0"/>
            </w:tcBorders>
          </w:tcPr>
          <w:p w14:paraId="0EBE09AC">
            <w:pPr>
              <w:spacing w:after="160" w:line="360" w:lineRule="auto"/>
              <w:jc w:val="right"/>
              <w:rPr>
                <w:rFonts w:ascii="Times New Roman" w:hAnsi="Times New Roman" w:eastAsia="Times New Roman" w:cs="Times New Roman"/>
                <w:sz w:val="28"/>
                <w:szCs w:val="28"/>
              </w:rPr>
            </w:pPr>
          </w:p>
        </w:tc>
        <w:tc>
          <w:tcPr>
            <w:tcW w:w="3401" w:type="dxa"/>
            <w:vMerge w:val="continue"/>
            <w:tcBorders>
              <w:top w:val="nil"/>
              <w:left w:val="single" w:color="auto" w:sz="4" w:space="0"/>
              <w:bottom w:val="nil"/>
              <w:right w:val="single" w:color="auto" w:sz="4" w:space="0"/>
            </w:tcBorders>
          </w:tcPr>
          <w:p w14:paraId="060CD6E3">
            <w:pPr>
              <w:spacing w:after="160" w:line="360" w:lineRule="auto"/>
              <w:jc w:val="both"/>
              <w:rPr>
                <w:rFonts w:ascii="Times New Roman" w:hAnsi="Times New Roman" w:eastAsia="Times New Roman" w:cs="Times New Roman"/>
                <w:sz w:val="28"/>
                <w:szCs w:val="28"/>
              </w:rPr>
            </w:pPr>
          </w:p>
        </w:tc>
        <w:tc>
          <w:tcPr>
            <w:tcW w:w="2451" w:type="dxa"/>
            <w:tcBorders>
              <w:top w:val="single" w:color="auto" w:sz="4" w:space="0"/>
              <w:left w:val="single" w:color="auto" w:sz="4" w:space="0"/>
              <w:bottom w:val="single" w:color="auto" w:sz="4" w:space="0"/>
              <w:right w:val="single" w:color="auto" w:sz="4" w:space="0"/>
            </w:tcBorders>
          </w:tcPr>
          <w:p w14:paraId="525CD162">
            <w:pPr>
              <w:spacing w:after="160" w:line="360" w:lineRule="auto"/>
              <w:jc w:val="both"/>
              <w:rPr>
                <w:rFonts w:ascii="Times New Roman" w:hAnsi="Times New Roman" w:eastAsia="Times New Roman" w:cs="Times New Roman"/>
                <w:sz w:val="28"/>
                <w:szCs w:val="28"/>
              </w:rPr>
            </w:pPr>
          </w:p>
        </w:tc>
        <w:tc>
          <w:tcPr>
            <w:tcW w:w="2282" w:type="dxa"/>
            <w:tcBorders>
              <w:left w:val="single" w:color="auto" w:sz="4" w:space="0"/>
              <w:right w:val="single" w:color="auto" w:sz="4" w:space="0"/>
            </w:tcBorders>
          </w:tcPr>
          <w:p w14:paraId="0E8842C0">
            <w:pPr>
              <w:spacing w:after="160" w:line="360" w:lineRule="auto"/>
              <w:jc w:val="both"/>
              <w:rPr>
                <w:rFonts w:ascii="Times New Roman" w:hAnsi="Times New Roman" w:eastAsia="Times New Roman" w:cs="Times New Roman"/>
                <w:sz w:val="28"/>
                <w:szCs w:val="28"/>
              </w:rPr>
            </w:pPr>
          </w:p>
        </w:tc>
      </w:tr>
      <w:tr w14:paraId="5116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352" w:type="dxa"/>
            <w:tcBorders>
              <w:top w:val="single" w:color="auto" w:sz="4" w:space="0"/>
              <w:left w:val="single" w:color="auto" w:sz="4" w:space="0"/>
              <w:bottom w:val="single" w:color="auto" w:sz="4" w:space="0"/>
              <w:right w:val="single" w:color="auto" w:sz="4" w:space="0"/>
            </w:tcBorders>
          </w:tcPr>
          <w:p w14:paraId="04D4216D">
            <w:pPr>
              <w:spacing w:after="160" w:line="36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ИТОГО </w:t>
            </w:r>
          </w:p>
        </w:tc>
        <w:tc>
          <w:tcPr>
            <w:tcW w:w="8134" w:type="dxa"/>
            <w:gridSpan w:val="3"/>
            <w:tcBorders>
              <w:top w:val="single" w:color="auto" w:sz="4" w:space="0"/>
              <w:left w:val="single" w:color="auto" w:sz="4" w:space="0"/>
              <w:bottom w:val="single" w:color="auto" w:sz="4" w:space="0"/>
              <w:right w:val="single" w:color="auto" w:sz="4" w:space="0"/>
            </w:tcBorders>
          </w:tcPr>
          <w:p w14:paraId="26D33A89">
            <w:pPr>
              <w:spacing w:after="160" w:line="360" w:lineRule="auto"/>
              <w:jc w:val="right"/>
              <w:rPr>
                <w:rFonts w:ascii="Times New Roman" w:hAnsi="Times New Roman" w:eastAsia="Times New Roman" w:cs="Times New Roman"/>
                <w:b/>
                <w:sz w:val="28"/>
                <w:szCs w:val="28"/>
              </w:rPr>
            </w:pPr>
          </w:p>
        </w:tc>
      </w:tr>
    </w:tbl>
    <w:p w14:paraId="6DA5F1C0">
      <w:pPr>
        <w:spacing w:after="0" w:line="360" w:lineRule="auto"/>
        <w:jc w:val="both"/>
        <w:rPr>
          <w:rFonts w:ascii="Times New Roman" w:hAnsi="Times New Roman" w:eastAsia="Times New Roman" w:cs="Times New Roman"/>
          <w:sz w:val="28"/>
          <w:szCs w:val="28"/>
          <w:lang w:eastAsia="ru-RU"/>
        </w:rPr>
      </w:pPr>
    </w:p>
    <w:p w14:paraId="123E3E02">
      <w:pPr>
        <w:spacing w:after="0" w:line="360" w:lineRule="auto"/>
        <w:jc w:val="both"/>
        <w:rPr>
          <w:rFonts w:ascii="Times New Roman" w:hAnsi="Times New Roman" w:eastAsia="Times New Roman" w:cs="Times New Roman"/>
          <w:sz w:val="28"/>
          <w:szCs w:val="28"/>
          <w:lang w:eastAsia="ru-RU"/>
        </w:rPr>
      </w:pPr>
    </w:p>
    <w:tbl>
      <w:tblPr>
        <w:tblStyle w:val="28"/>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tblGrid>
      <w:tr w14:paraId="7A544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509" w:type="dxa"/>
          </w:tcPr>
          <w:p w14:paraId="513B47ED">
            <w:pPr>
              <w:spacing w:after="0" w:line="24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r>
      <w:tr w14:paraId="389A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0786239E">
            <w:pPr>
              <w:spacing w:after="0" w:line="24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3AA4FF16">
            <w:pPr>
              <w:tabs>
                <w:tab w:val="left" w:pos="4339"/>
              </w:tabs>
              <w:spacing w:after="0" w:line="240" w:lineRule="auto"/>
              <w:ind w:left="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tc>
      </w:tr>
      <w:tr w14:paraId="4A72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29A10FF5">
            <w:pPr>
              <w:spacing w:after="0" w:line="24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476F449D">
            <w:pPr>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Директор       </w:t>
            </w:r>
          </w:p>
          <w:p w14:paraId="4F9D0522">
            <w:pPr>
              <w:spacing w:after="0" w:line="240" w:lineRule="auto"/>
              <w:ind w:left="720"/>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tc>
      </w:tr>
    </w:tbl>
    <w:p w14:paraId="32D01C16">
      <w:pPr>
        <w:spacing w:after="0" w:line="360" w:lineRule="auto"/>
        <w:jc w:val="both"/>
        <w:rPr>
          <w:rFonts w:ascii="Times New Roman" w:hAnsi="Times New Roman" w:eastAsia="Times New Roman" w:cs="Times New Roman"/>
          <w:sz w:val="28"/>
          <w:szCs w:val="28"/>
          <w:lang w:eastAsia="ru-RU"/>
        </w:rPr>
      </w:pPr>
    </w:p>
    <w:p w14:paraId="63162D3F">
      <w:pPr>
        <w:tabs>
          <w:tab w:val="left" w:pos="1276"/>
        </w:tabs>
        <w:spacing w:after="0" w:line="240" w:lineRule="auto"/>
        <w:jc w:val="right"/>
        <w:rPr>
          <w:rFonts w:ascii="Times New Roman" w:hAnsi="Times New Roman" w:eastAsia="Times New Roman" w:cs="Times New Roman"/>
          <w:sz w:val="28"/>
          <w:szCs w:val="28"/>
          <w:lang w:eastAsia="ru-RU"/>
        </w:rPr>
      </w:pPr>
    </w:p>
    <w:p w14:paraId="7550E90F">
      <w:pPr>
        <w:tabs>
          <w:tab w:val="left" w:pos="1276"/>
        </w:tabs>
        <w:spacing w:after="0" w:line="240" w:lineRule="auto"/>
        <w:jc w:val="right"/>
        <w:rPr>
          <w:rFonts w:ascii="Times New Roman" w:hAnsi="Times New Roman" w:eastAsia="Times New Roman" w:cs="Times New Roman"/>
          <w:sz w:val="28"/>
          <w:szCs w:val="28"/>
          <w:lang w:eastAsia="ru-RU"/>
        </w:rPr>
      </w:pPr>
    </w:p>
    <w:p w14:paraId="2B634DAA">
      <w:pPr>
        <w:tabs>
          <w:tab w:val="left" w:pos="1276"/>
        </w:tabs>
        <w:spacing w:after="0" w:line="240" w:lineRule="auto"/>
        <w:jc w:val="right"/>
        <w:rPr>
          <w:rFonts w:ascii="Times New Roman" w:hAnsi="Times New Roman" w:eastAsia="Times New Roman" w:cs="Times New Roman"/>
          <w:sz w:val="28"/>
          <w:szCs w:val="28"/>
          <w:lang w:eastAsia="ru-RU"/>
        </w:rPr>
      </w:pPr>
    </w:p>
    <w:p w14:paraId="38DECA22">
      <w:pPr>
        <w:tabs>
          <w:tab w:val="left" w:pos="1276"/>
        </w:tabs>
        <w:spacing w:after="0" w:line="240" w:lineRule="auto"/>
        <w:jc w:val="right"/>
        <w:rPr>
          <w:rFonts w:ascii="Times New Roman" w:hAnsi="Times New Roman" w:eastAsia="Times New Roman" w:cs="Times New Roman"/>
          <w:sz w:val="28"/>
          <w:szCs w:val="28"/>
          <w:lang w:eastAsia="ru-RU"/>
        </w:rPr>
      </w:pPr>
    </w:p>
    <w:p w14:paraId="6798AB0A">
      <w:pPr>
        <w:tabs>
          <w:tab w:val="left" w:pos="1276"/>
        </w:tabs>
        <w:spacing w:after="0" w:line="240" w:lineRule="auto"/>
        <w:jc w:val="right"/>
        <w:rPr>
          <w:rFonts w:ascii="Times New Roman" w:hAnsi="Times New Roman" w:eastAsia="Times New Roman" w:cs="Times New Roman"/>
          <w:sz w:val="28"/>
          <w:szCs w:val="28"/>
          <w:lang w:eastAsia="ru-RU"/>
        </w:rPr>
      </w:pPr>
    </w:p>
    <w:p w14:paraId="24CA93F8">
      <w:pPr>
        <w:tabs>
          <w:tab w:val="left" w:pos="1276"/>
        </w:tabs>
        <w:spacing w:after="0" w:line="240" w:lineRule="auto"/>
        <w:jc w:val="right"/>
        <w:rPr>
          <w:rFonts w:ascii="Times New Roman" w:hAnsi="Times New Roman" w:eastAsia="Times New Roman" w:cs="Times New Roman"/>
          <w:sz w:val="28"/>
          <w:szCs w:val="28"/>
          <w:lang w:eastAsia="ru-RU"/>
        </w:rPr>
      </w:pPr>
    </w:p>
    <w:p w14:paraId="4A8250A3">
      <w:pPr>
        <w:tabs>
          <w:tab w:val="left" w:pos="1276"/>
        </w:tabs>
        <w:spacing w:after="0" w:line="240" w:lineRule="auto"/>
        <w:jc w:val="right"/>
        <w:rPr>
          <w:rFonts w:ascii="Times New Roman" w:hAnsi="Times New Roman" w:eastAsia="Times New Roman" w:cs="Times New Roman"/>
          <w:sz w:val="28"/>
          <w:szCs w:val="28"/>
          <w:lang w:eastAsia="ru-RU"/>
        </w:rPr>
      </w:pPr>
    </w:p>
    <w:p w14:paraId="10E3A9AD">
      <w:pPr>
        <w:tabs>
          <w:tab w:val="left" w:pos="1276"/>
        </w:tabs>
        <w:spacing w:after="0" w:line="240" w:lineRule="auto"/>
        <w:jc w:val="right"/>
        <w:rPr>
          <w:rFonts w:ascii="Times New Roman" w:hAnsi="Times New Roman" w:eastAsia="Times New Roman" w:cs="Times New Roman"/>
          <w:sz w:val="28"/>
          <w:szCs w:val="28"/>
          <w:lang w:eastAsia="ru-RU"/>
        </w:rPr>
      </w:pPr>
    </w:p>
    <w:p w14:paraId="7C3AC73B">
      <w:pPr>
        <w:tabs>
          <w:tab w:val="left" w:pos="1276"/>
        </w:tabs>
        <w:spacing w:after="0" w:line="240" w:lineRule="auto"/>
        <w:jc w:val="right"/>
        <w:rPr>
          <w:rFonts w:ascii="Times New Roman" w:hAnsi="Times New Roman" w:eastAsia="Times New Roman" w:cs="Times New Roman"/>
          <w:sz w:val="28"/>
          <w:szCs w:val="28"/>
          <w:lang w:eastAsia="ru-RU"/>
        </w:rPr>
      </w:pPr>
    </w:p>
    <w:p w14:paraId="258A62C3">
      <w:pPr>
        <w:tabs>
          <w:tab w:val="left" w:pos="1276"/>
        </w:tabs>
        <w:spacing w:after="0" w:line="240" w:lineRule="auto"/>
        <w:jc w:val="right"/>
        <w:rPr>
          <w:rFonts w:ascii="Times New Roman" w:hAnsi="Times New Roman" w:eastAsia="Times New Roman" w:cs="Times New Roman"/>
          <w:sz w:val="28"/>
          <w:szCs w:val="28"/>
          <w:lang w:eastAsia="ru-RU"/>
        </w:rPr>
      </w:pPr>
    </w:p>
    <w:p w14:paraId="4733512A">
      <w:pPr>
        <w:tabs>
          <w:tab w:val="left" w:pos="1276"/>
        </w:tabs>
        <w:spacing w:after="0" w:line="240" w:lineRule="auto"/>
        <w:jc w:val="right"/>
        <w:rPr>
          <w:rFonts w:ascii="Times New Roman" w:hAnsi="Times New Roman" w:eastAsia="Times New Roman" w:cs="Times New Roman"/>
          <w:sz w:val="28"/>
          <w:szCs w:val="28"/>
          <w:lang w:eastAsia="ru-RU"/>
        </w:rPr>
      </w:pPr>
    </w:p>
    <w:p w14:paraId="20687136">
      <w:pPr>
        <w:tabs>
          <w:tab w:val="left" w:pos="1276"/>
        </w:tabs>
        <w:spacing w:after="0" w:line="240" w:lineRule="auto"/>
        <w:jc w:val="right"/>
        <w:rPr>
          <w:rFonts w:ascii="Times New Roman" w:hAnsi="Times New Roman" w:eastAsia="Times New Roman" w:cs="Times New Roman"/>
          <w:sz w:val="28"/>
          <w:szCs w:val="28"/>
          <w:lang w:eastAsia="ru-RU"/>
        </w:rPr>
      </w:pPr>
    </w:p>
    <w:p w14:paraId="4F792F4F">
      <w:pPr>
        <w:tabs>
          <w:tab w:val="left" w:pos="1276"/>
        </w:tabs>
        <w:spacing w:after="0" w:line="240" w:lineRule="auto"/>
        <w:jc w:val="right"/>
        <w:rPr>
          <w:rFonts w:ascii="Times New Roman" w:hAnsi="Times New Roman" w:eastAsia="Times New Roman" w:cs="Times New Roman"/>
          <w:sz w:val="28"/>
          <w:szCs w:val="28"/>
          <w:lang w:eastAsia="ru-RU"/>
        </w:rPr>
      </w:pPr>
    </w:p>
    <w:p w14:paraId="59AF9D5E">
      <w:pPr>
        <w:tabs>
          <w:tab w:val="left" w:pos="1276"/>
        </w:tabs>
        <w:spacing w:after="0" w:line="240" w:lineRule="auto"/>
        <w:jc w:val="right"/>
        <w:rPr>
          <w:rFonts w:ascii="Times New Roman" w:hAnsi="Times New Roman" w:eastAsia="Times New Roman" w:cs="Times New Roman"/>
          <w:sz w:val="28"/>
          <w:szCs w:val="28"/>
          <w:lang w:eastAsia="ru-RU"/>
        </w:rPr>
      </w:pPr>
    </w:p>
    <w:p w14:paraId="62B9BE07">
      <w:pPr>
        <w:tabs>
          <w:tab w:val="left" w:pos="1276"/>
        </w:tabs>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№3</w:t>
      </w:r>
    </w:p>
    <w:p w14:paraId="0522D197">
      <w:pPr>
        <w:tabs>
          <w:tab w:val="left" w:pos="1276"/>
        </w:tabs>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655825DF">
      <w:pPr>
        <w:tabs>
          <w:tab w:val="left" w:pos="1276"/>
        </w:tabs>
        <w:spacing w:after="0" w:line="240" w:lineRule="auto"/>
        <w:jc w:val="right"/>
        <w:rPr>
          <w:rFonts w:ascii="Times New Roman" w:hAnsi="Times New Roman" w:eastAsia="Times New Roman" w:cs="Times New Roman"/>
          <w:sz w:val="28"/>
          <w:szCs w:val="28"/>
          <w:lang w:eastAsia="ru-RU"/>
        </w:rPr>
      </w:pPr>
    </w:p>
    <w:p w14:paraId="3A6682B6">
      <w:pPr>
        <w:tabs>
          <w:tab w:val="left" w:pos="1276"/>
        </w:tabs>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«___»_________ 20__ г. </w:t>
      </w:r>
    </w:p>
    <w:p w14:paraId="18C27F01">
      <w:pPr>
        <w:spacing w:after="0" w:line="360" w:lineRule="auto"/>
        <w:jc w:val="center"/>
        <w:rPr>
          <w:rFonts w:ascii="Times New Roman" w:hAnsi="Times New Roman" w:eastAsia="Times New Roman" w:cs="Times New Roman"/>
          <w:sz w:val="28"/>
          <w:szCs w:val="28"/>
          <w:lang w:eastAsia="ru-RU"/>
        </w:rPr>
      </w:pPr>
    </w:p>
    <w:p w14:paraId="0B88ED4E">
      <w:pPr>
        <w:spacing w:after="0" w:line="360" w:lineRule="auto"/>
        <w:jc w:val="center"/>
        <w:rPr>
          <w:rFonts w:ascii="Times New Roman" w:hAnsi="Times New Roman" w:eastAsia="Times New Roman" w:cs="Times New Roman"/>
          <w:sz w:val="28"/>
          <w:szCs w:val="28"/>
          <w:lang w:eastAsia="ru-RU"/>
        </w:rPr>
      </w:pPr>
    </w:p>
    <w:p w14:paraId="6A224A90">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График выполнения работ по капитальному ремонту </w:t>
      </w:r>
    </w:p>
    <w:p w14:paraId="4C58E572">
      <w:pPr>
        <w:spacing w:after="0" w:line="360" w:lineRule="auto"/>
        <w:jc w:val="both"/>
        <w:rPr>
          <w:rFonts w:ascii="Times New Roman" w:hAnsi="Times New Roman" w:eastAsia="Times New Roman" w:cs="Times New Roman"/>
          <w:b/>
          <w:sz w:val="28"/>
          <w:szCs w:val="28"/>
          <w:lang w:eastAsia="ru-RU"/>
        </w:rPr>
      </w:pPr>
    </w:p>
    <w:tbl>
      <w:tblPr>
        <w:tblStyle w:val="3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936"/>
        <w:gridCol w:w="3072"/>
        <w:gridCol w:w="1625"/>
        <w:gridCol w:w="1731"/>
      </w:tblGrid>
      <w:tr w14:paraId="39A6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29" w:type="dxa"/>
            <w:vMerge w:val="restart"/>
            <w:vAlign w:val="center"/>
          </w:tcPr>
          <w:p w14:paraId="65436519">
            <w:pPr>
              <w:spacing w:after="160" w:line="360" w:lineRule="auto"/>
              <w:ind w:left="171"/>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п/п</w:t>
            </w:r>
          </w:p>
        </w:tc>
        <w:tc>
          <w:tcPr>
            <w:tcW w:w="1936" w:type="dxa"/>
            <w:vMerge w:val="restart"/>
            <w:vAlign w:val="center"/>
          </w:tcPr>
          <w:p w14:paraId="4D7B92B1">
            <w:pPr>
              <w:spacing w:after="160" w:line="360" w:lineRule="auto"/>
              <w:ind w:left="31" w:hanging="31"/>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Адрес объекта</w:t>
            </w:r>
          </w:p>
        </w:tc>
        <w:tc>
          <w:tcPr>
            <w:tcW w:w="3072" w:type="dxa"/>
            <w:vMerge w:val="restart"/>
            <w:vAlign w:val="center"/>
          </w:tcPr>
          <w:p w14:paraId="3562956B">
            <w:pPr>
              <w:spacing w:after="160" w:line="360" w:lineRule="auto"/>
              <w:ind w:left="88"/>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Вид работ</w:t>
            </w:r>
          </w:p>
        </w:tc>
        <w:tc>
          <w:tcPr>
            <w:tcW w:w="3356" w:type="dxa"/>
            <w:gridSpan w:val="2"/>
          </w:tcPr>
          <w:p w14:paraId="21ED81E2">
            <w:pPr>
              <w:spacing w:after="160" w:line="360" w:lineRule="auto"/>
              <w:ind w:left="720"/>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Сроки исполнения </w:t>
            </w:r>
          </w:p>
        </w:tc>
      </w:tr>
      <w:tr w14:paraId="60D5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9" w:type="dxa"/>
            <w:vMerge w:val="continue"/>
            <w:vAlign w:val="center"/>
          </w:tcPr>
          <w:p w14:paraId="441D3721">
            <w:pPr>
              <w:spacing w:after="160" w:line="360" w:lineRule="auto"/>
              <w:ind w:left="720"/>
              <w:contextualSpacing/>
              <w:jc w:val="center"/>
              <w:rPr>
                <w:rFonts w:ascii="Times New Roman" w:hAnsi="Times New Roman" w:eastAsia="Times New Roman" w:cs="Times New Roman"/>
                <w:b/>
                <w:sz w:val="28"/>
                <w:szCs w:val="28"/>
              </w:rPr>
            </w:pPr>
          </w:p>
        </w:tc>
        <w:tc>
          <w:tcPr>
            <w:tcW w:w="1936" w:type="dxa"/>
            <w:vMerge w:val="continue"/>
            <w:vAlign w:val="center"/>
          </w:tcPr>
          <w:p w14:paraId="0A715A84">
            <w:pPr>
              <w:spacing w:after="160" w:line="360" w:lineRule="auto"/>
              <w:ind w:left="720"/>
              <w:contextualSpacing/>
              <w:jc w:val="center"/>
              <w:rPr>
                <w:rFonts w:ascii="Times New Roman" w:hAnsi="Times New Roman" w:eastAsia="Times New Roman" w:cs="Times New Roman"/>
                <w:b/>
                <w:sz w:val="28"/>
                <w:szCs w:val="28"/>
              </w:rPr>
            </w:pPr>
          </w:p>
        </w:tc>
        <w:tc>
          <w:tcPr>
            <w:tcW w:w="3072" w:type="dxa"/>
            <w:vMerge w:val="continue"/>
            <w:vAlign w:val="center"/>
          </w:tcPr>
          <w:p w14:paraId="7625F7AA">
            <w:pPr>
              <w:spacing w:after="160" w:line="360" w:lineRule="auto"/>
              <w:ind w:left="720"/>
              <w:contextualSpacing/>
              <w:jc w:val="center"/>
              <w:rPr>
                <w:rFonts w:ascii="Times New Roman" w:hAnsi="Times New Roman" w:eastAsia="Times New Roman" w:cs="Times New Roman"/>
                <w:b/>
                <w:sz w:val="28"/>
                <w:szCs w:val="28"/>
              </w:rPr>
            </w:pPr>
          </w:p>
        </w:tc>
        <w:tc>
          <w:tcPr>
            <w:tcW w:w="1625" w:type="dxa"/>
          </w:tcPr>
          <w:p w14:paraId="71537F72">
            <w:pPr>
              <w:spacing w:after="160" w:line="360" w:lineRule="auto"/>
              <w:ind w:left="271"/>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Дата начала работ </w:t>
            </w:r>
          </w:p>
        </w:tc>
        <w:tc>
          <w:tcPr>
            <w:tcW w:w="1731" w:type="dxa"/>
            <w:vAlign w:val="center"/>
          </w:tcPr>
          <w:p w14:paraId="4C8417E6">
            <w:pPr>
              <w:spacing w:after="160" w:line="360" w:lineRule="auto"/>
              <w:ind w:left="63"/>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Дата окончания работ</w:t>
            </w:r>
          </w:p>
        </w:tc>
      </w:tr>
      <w:tr w14:paraId="3A43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129" w:type="dxa"/>
            <w:vMerge w:val="restart"/>
            <w:tcBorders>
              <w:top w:val="single" w:color="auto" w:sz="4" w:space="0"/>
              <w:left w:val="single" w:color="auto" w:sz="4" w:space="0"/>
              <w:bottom w:val="nil"/>
              <w:right w:val="single" w:color="auto" w:sz="4" w:space="0"/>
            </w:tcBorders>
            <w:vAlign w:val="center"/>
          </w:tcPr>
          <w:p w14:paraId="46231920">
            <w:pPr>
              <w:spacing w:after="160" w:line="360" w:lineRule="auto"/>
              <w:ind w:left="29"/>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p w14:paraId="0BC546FC">
            <w:pPr>
              <w:spacing w:after="160" w:line="360" w:lineRule="auto"/>
              <w:ind w:left="29"/>
              <w:contextualSpacing/>
              <w:rPr>
                <w:rFonts w:ascii="Times New Roman" w:hAnsi="Times New Roman" w:eastAsia="Times New Roman" w:cs="Times New Roman"/>
                <w:sz w:val="28"/>
                <w:szCs w:val="28"/>
              </w:rPr>
            </w:pPr>
          </w:p>
          <w:p w14:paraId="6472BEBD">
            <w:pPr>
              <w:spacing w:after="160" w:line="360" w:lineRule="auto"/>
              <w:ind w:left="29"/>
              <w:contextualSpacing/>
              <w:rPr>
                <w:rFonts w:ascii="Times New Roman" w:hAnsi="Times New Roman" w:eastAsia="Times New Roman" w:cs="Times New Roman"/>
                <w:sz w:val="28"/>
                <w:szCs w:val="28"/>
              </w:rPr>
            </w:pPr>
          </w:p>
          <w:p w14:paraId="0A256763">
            <w:pPr>
              <w:spacing w:after="160" w:line="360" w:lineRule="auto"/>
              <w:ind w:left="29"/>
              <w:contextualSpacing/>
              <w:rPr>
                <w:rFonts w:ascii="Times New Roman" w:hAnsi="Times New Roman" w:eastAsia="Times New Roman" w:cs="Times New Roman"/>
                <w:sz w:val="28"/>
                <w:szCs w:val="28"/>
              </w:rPr>
            </w:pPr>
          </w:p>
          <w:p w14:paraId="27897BDA">
            <w:pPr>
              <w:spacing w:after="160" w:line="360" w:lineRule="auto"/>
              <w:ind w:left="29"/>
              <w:contextualSpacing/>
              <w:rPr>
                <w:rFonts w:ascii="Times New Roman" w:hAnsi="Times New Roman" w:eastAsia="Times New Roman" w:cs="Times New Roman"/>
                <w:sz w:val="28"/>
                <w:szCs w:val="28"/>
              </w:rPr>
            </w:pPr>
          </w:p>
        </w:tc>
        <w:tc>
          <w:tcPr>
            <w:tcW w:w="1936" w:type="dxa"/>
            <w:vMerge w:val="restart"/>
            <w:tcBorders>
              <w:top w:val="single" w:color="auto" w:sz="4" w:space="0"/>
              <w:left w:val="single" w:color="auto" w:sz="4" w:space="0"/>
              <w:bottom w:val="nil"/>
              <w:right w:val="single" w:color="auto" w:sz="4" w:space="0"/>
            </w:tcBorders>
            <w:vAlign w:val="center"/>
          </w:tcPr>
          <w:p w14:paraId="16AFEE1B">
            <w:pPr>
              <w:spacing w:after="160" w:line="360" w:lineRule="auto"/>
              <w:ind w:left="34"/>
              <w:contextualSpacing/>
              <w:rPr>
                <w:rFonts w:ascii="Times New Roman" w:hAnsi="Times New Roman" w:eastAsia="Times New Roman" w:cs="Times New Roman"/>
                <w:sz w:val="28"/>
                <w:szCs w:val="28"/>
              </w:rPr>
            </w:pPr>
          </w:p>
        </w:tc>
        <w:tc>
          <w:tcPr>
            <w:tcW w:w="3072" w:type="dxa"/>
            <w:tcBorders>
              <w:top w:val="single" w:color="auto" w:sz="4" w:space="0"/>
              <w:left w:val="single" w:color="auto" w:sz="4" w:space="0"/>
              <w:bottom w:val="single" w:color="auto" w:sz="4" w:space="0"/>
              <w:right w:val="single" w:color="auto" w:sz="4" w:space="0"/>
            </w:tcBorders>
          </w:tcPr>
          <w:p w14:paraId="55E3C1E5">
            <w:pPr>
              <w:spacing w:after="160" w:line="360" w:lineRule="auto"/>
              <w:ind w:left="83"/>
              <w:contextualSpacing/>
              <w:jc w:val="both"/>
              <w:rPr>
                <w:rFonts w:ascii="Times New Roman" w:hAnsi="Times New Roman" w:eastAsia="Times New Roman" w:cs="Times New Roman"/>
                <w:sz w:val="28"/>
                <w:szCs w:val="28"/>
              </w:rPr>
            </w:pPr>
          </w:p>
        </w:tc>
        <w:tc>
          <w:tcPr>
            <w:tcW w:w="1625" w:type="dxa"/>
            <w:tcBorders>
              <w:top w:val="single" w:color="auto" w:sz="4" w:space="0"/>
              <w:left w:val="single" w:color="auto" w:sz="4" w:space="0"/>
              <w:right w:val="single" w:color="auto" w:sz="4" w:space="0"/>
            </w:tcBorders>
            <w:vAlign w:val="center"/>
          </w:tcPr>
          <w:p w14:paraId="77CC93D6">
            <w:pPr>
              <w:spacing w:after="160" w:line="360" w:lineRule="auto"/>
              <w:ind w:left="720"/>
              <w:contextualSpacing/>
              <w:jc w:val="center"/>
              <w:rPr>
                <w:rFonts w:ascii="Times New Roman" w:hAnsi="Times New Roman" w:eastAsia="Times New Roman" w:cs="Times New Roman"/>
                <w:b/>
                <w:sz w:val="28"/>
                <w:szCs w:val="28"/>
              </w:rPr>
            </w:pPr>
          </w:p>
        </w:tc>
        <w:tc>
          <w:tcPr>
            <w:tcW w:w="1731" w:type="dxa"/>
            <w:tcBorders>
              <w:top w:val="single" w:color="auto" w:sz="4" w:space="0"/>
              <w:left w:val="single" w:color="auto" w:sz="4" w:space="0"/>
              <w:right w:val="single" w:color="auto" w:sz="4" w:space="0"/>
            </w:tcBorders>
            <w:vAlign w:val="center"/>
          </w:tcPr>
          <w:p w14:paraId="16ED1ABB">
            <w:pPr>
              <w:spacing w:after="160" w:line="360" w:lineRule="auto"/>
              <w:ind w:left="205"/>
              <w:contextualSpacing/>
              <w:jc w:val="center"/>
              <w:rPr>
                <w:rFonts w:ascii="Times New Roman" w:hAnsi="Times New Roman" w:eastAsia="Times New Roman" w:cs="Times New Roman"/>
                <w:b/>
                <w:sz w:val="28"/>
                <w:szCs w:val="28"/>
              </w:rPr>
            </w:pPr>
          </w:p>
        </w:tc>
      </w:tr>
      <w:tr w14:paraId="7347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129" w:type="dxa"/>
            <w:vMerge w:val="continue"/>
            <w:tcBorders>
              <w:top w:val="nil"/>
              <w:left w:val="single" w:color="auto" w:sz="4" w:space="0"/>
              <w:bottom w:val="single" w:color="auto" w:sz="4" w:space="0"/>
              <w:right w:val="single" w:color="auto" w:sz="4" w:space="0"/>
            </w:tcBorders>
          </w:tcPr>
          <w:p w14:paraId="3E14D38B">
            <w:pPr>
              <w:spacing w:after="160" w:line="360" w:lineRule="auto"/>
              <w:ind w:left="720"/>
              <w:contextualSpacing/>
              <w:jc w:val="right"/>
              <w:rPr>
                <w:rFonts w:ascii="Times New Roman" w:hAnsi="Times New Roman" w:eastAsia="Times New Roman" w:cs="Times New Roman"/>
                <w:sz w:val="28"/>
                <w:szCs w:val="28"/>
              </w:rPr>
            </w:pPr>
          </w:p>
        </w:tc>
        <w:tc>
          <w:tcPr>
            <w:tcW w:w="1936" w:type="dxa"/>
            <w:vMerge w:val="continue"/>
            <w:tcBorders>
              <w:top w:val="nil"/>
              <w:left w:val="single" w:color="auto" w:sz="4" w:space="0"/>
              <w:bottom w:val="single" w:color="auto" w:sz="4" w:space="0"/>
              <w:right w:val="single" w:color="auto" w:sz="4" w:space="0"/>
            </w:tcBorders>
          </w:tcPr>
          <w:p w14:paraId="402055BF">
            <w:pPr>
              <w:spacing w:after="160" w:line="360" w:lineRule="auto"/>
              <w:ind w:left="720"/>
              <w:contextualSpacing/>
              <w:jc w:val="both"/>
              <w:rPr>
                <w:rFonts w:ascii="Times New Roman" w:hAnsi="Times New Roman" w:eastAsia="Calibri" w:cs="Times New Roman"/>
                <w:sz w:val="28"/>
                <w:szCs w:val="28"/>
              </w:rPr>
            </w:pPr>
          </w:p>
        </w:tc>
        <w:tc>
          <w:tcPr>
            <w:tcW w:w="3072" w:type="dxa"/>
            <w:tcBorders>
              <w:top w:val="single" w:color="auto" w:sz="4" w:space="0"/>
              <w:left w:val="single" w:color="auto" w:sz="4" w:space="0"/>
              <w:bottom w:val="single" w:color="auto" w:sz="4" w:space="0"/>
              <w:right w:val="single" w:color="auto" w:sz="4" w:space="0"/>
            </w:tcBorders>
          </w:tcPr>
          <w:p w14:paraId="6F8ACDAB">
            <w:pPr>
              <w:spacing w:after="160" w:line="360" w:lineRule="auto"/>
              <w:ind w:left="83"/>
              <w:contextualSpacing/>
              <w:jc w:val="both"/>
              <w:rPr>
                <w:rFonts w:ascii="Times New Roman" w:hAnsi="Times New Roman" w:eastAsia="Times New Roman" w:cs="Times New Roman"/>
                <w:sz w:val="28"/>
                <w:szCs w:val="28"/>
              </w:rPr>
            </w:pPr>
          </w:p>
        </w:tc>
        <w:tc>
          <w:tcPr>
            <w:tcW w:w="1625" w:type="dxa"/>
            <w:tcBorders>
              <w:top w:val="single" w:color="auto" w:sz="4" w:space="0"/>
              <w:left w:val="single" w:color="auto" w:sz="4" w:space="0"/>
              <w:right w:val="single" w:color="auto" w:sz="4" w:space="0"/>
            </w:tcBorders>
            <w:vAlign w:val="center"/>
          </w:tcPr>
          <w:p w14:paraId="6438422F">
            <w:pPr>
              <w:spacing w:after="160" w:line="360" w:lineRule="auto"/>
              <w:ind w:left="720"/>
              <w:contextualSpacing/>
              <w:jc w:val="center"/>
              <w:rPr>
                <w:rFonts w:ascii="Times New Roman" w:hAnsi="Times New Roman" w:eastAsia="Times New Roman" w:cs="Times New Roman"/>
                <w:b/>
                <w:sz w:val="28"/>
                <w:szCs w:val="28"/>
              </w:rPr>
            </w:pPr>
          </w:p>
        </w:tc>
        <w:tc>
          <w:tcPr>
            <w:tcW w:w="1731" w:type="dxa"/>
            <w:tcBorders>
              <w:top w:val="single" w:color="auto" w:sz="4" w:space="0"/>
              <w:left w:val="single" w:color="auto" w:sz="4" w:space="0"/>
              <w:right w:val="single" w:color="auto" w:sz="4" w:space="0"/>
            </w:tcBorders>
            <w:vAlign w:val="center"/>
          </w:tcPr>
          <w:p w14:paraId="549559BB">
            <w:pPr>
              <w:spacing w:after="160" w:line="360" w:lineRule="auto"/>
              <w:ind w:left="205"/>
              <w:contextualSpacing/>
              <w:jc w:val="center"/>
              <w:rPr>
                <w:rFonts w:ascii="Times New Roman" w:hAnsi="Times New Roman" w:eastAsia="Times New Roman" w:cs="Times New Roman"/>
                <w:b/>
                <w:sz w:val="28"/>
                <w:szCs w:val="28"/>
              </w:rPr>
            </w:pPr>
          </w:p>
        </w:tc>
      </w:tr>
    </w:tbl>
    <w:p w14:paraId="0AD3047C">
      <w:pPr>
        <w:tabs>
          <w:tab w:val="left" w:pos="1276"/>
        </w:tabs>
        <w:spacing w:after="0" w:line="360" w:lineRule="auto"/>
        <w:rPr>
          <w:rFonts w:ascii="Times New Roman" w:hAnsi="Times New Roman" w:eastAsia="Times New Roman" w:cs="Times New Roman"/>
          <w:sz w:val="28"/>
          <w:szCs w:val="28"/>
          <w:lang w:eastAsia="ru-RU"/>
        </w:rPr>
      </w:pPr>
    </w:p>
    <w:tbl>
      <w:tblPr>
        <w:tblStyle w:val="28"/>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9"/>
      </w:tblGrid>
      <w:tr w14:paraId="735F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3E65919E">
            <w:pPr>
              <w:spacing w:after="0" w:line="36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Заказчик</w:t>
            </w:r>
            <w:r>
              <w:rPr>
                <w:rFonts w:ascii="Times New Roman" w:hAnsi="Times New Roman" w:eastAsia="Times New Roman" w:cs="Times New Roman"/>
                <w:sz w:val="28"/>
                <w:szCs w:val="28"/>
              </w:rPr>
              <w:t xml:space="preserve">:                                                       </w:t>
            </w:r>
          </w:p>
        </w:tc>
      </w:tr>
      <w:tr w14:paraId="0D2CC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7552620C">
            <w:pPr>
              <w:spacing w:after="0" w:line="360" w:lineRule="auto"/>
              <w:ind w:left="720" w:right="744"/>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Фонд капитального ремонта </w:t>
            </w:r>
          </w:p>
          <w:p w14:paraId="7ED0A17D">
            <w:pPr>
              <w:tabs>
                <w:tab w:val="left" w:pos="4339"/>
              </w:tabs>
              <w:spacing w:after="0" w:line="360" w:lineRule="auto"/>
              <w:ind w:left="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многоквартирных домов Воронежской области</w:t>
            </w:r>
          </w:p>
        </w:tc>
      </w:tr>
      <w:tr w14:paraId="059D1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09" w:type="dxa"/>
          </w:tcPr>
          <w:p w14:paraId="7CE70AF7">
            <w:pPr>
              <w:spacing w:after="0" w:line="360" w:lineRule="auto"/>
              <w:ind w:left="72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394036, г. Воронеж, ул. Фридриха Энгельса, д. 18</w:t>
            </w:r>
          </w:p>
          <w:p w14:paraId="3D4A366D">
            <w:pPr>
              <w:spacing w:after="0" w:line="36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Директор       </w:t>
            </w:r>
          </w:p>
          <w:p w14:paraId="7008E3C0">
            <w:pPr>
              <w:spacing w:after="0" w:line="360" w:lineRule="auto"/>
              <w:ind w:left="720"/>
              <w:contextualSpacing/>
              <w:rPr>
                <w:rFonts w:ascii="Times New Roman" w:hAnsi="Times New Roman" w:eastAsia="Times New Roman" w:cs="Times New Roman"/>
                <w:b/>
                <w:sz w:val="28"/>
                <w:szCs w:val="28"/>
              </w:rPr>
            </w:pPr>
            <w:r>
              <w:rPr>
                <w:rFonts w:ascii="Times New Roman" w:hAnsi="Times New Roman" w:eastAsia="Times New Roman" w:cs="Times New Roman"/>
                <w:sz w:val="28"/>
                <w:szCs w:val="28"/>
              </w:rPr>
              <w:t>___________ О. Г. Тепляков</w:t>
            </w:r>
          </w:p>
          <w:p w14:paraId="604C68D8">
            <w:pPr>
              <w:tabs>
                <w:tab w:val="left" w:pos="4339"/>
              </w:tabs>
              <w:spacing w:after="0" w:line="360" w:lineRule="auto"/>
              <w:ind w:left="720"/>
              <w:contextualSpacing/>
              <w:jc w:val="both"/>
              <w:rPr>
                <w:rFonts w:ascii="Times New Roman" w:hAnsi="Times New Roman" w:eastAsia="Times New Roman" w:cs="Times New Roman"/>
                <w:sz w:val="28"/>
                <w:szCs w:val="28"/>
              </w:rPr>
            </w:pPr>
          </w:p>
        </w:tc>
      </w:tr>
    </w:tbl>
    <w:p w14:paraId="70206710">
      <w:pPr>
        <w:tabs>
          <w:tab w:val="left" w:pos="1276"/>
        </w:tabs>
        <w:spacing w:after="0" w:line="360" w:lineRule="auto"/>
        <w:rPr>
          <w:rFonts w:ascii="Times New Roman" w:hAnsi="Times New Roman" w:eastAsia="Times New Roman" w:cs="Times New Roman"/>
          <w:sz w:val="28"/>
          <w:szCs w:val="28"/>
          <w:lang w:eastAsia="ru-RU"/>
        </w:rPr>
      </w:pPr>
    </w:p>
    <w:p w14:paraId="60B2351B">
      <w:pPr>
        <w:tabs>
          <w:tab w:val="left" w:pos="1276"/>
        </w:tabs>
        <w:spacing w:after="0" w:line="360" w:lineRule="auto"/>
        <w:jc w:val="right"/>
        <w:rPr>
          <w:rFonts w:ascii="Times New Roman" w:hAnsi="Times New Roman" w:eastAsia="Times New Roman" w:cs="Times New Roman"/>
          <w:sz w:val="28"/>
          <w:szCs w:val="28"/>
          <w:lang w:eastAsia="ru-RU"/>
        </w:rPr>
      </w:pPr>
    </w:p>
    <w:p w14:paraId="02CF9AB3">
      <w:pPr>
        <w:tabs>
          <w:tab w:val="left" w:pos="1276"/>
        </w:tabs>
        <w:spacing w:after="0" w:line="360" w:lineRule="auto"/>
        <w:jc w:val="right"/>
        <w:rPr>
          <w:rFonts w:ascii="Times New Roman" w:hAnsi="Times New Roman" w:eastAsia="Times New Roman" w:cs="Times New Roman"/>
          <w:sz w:val="28"/>
          <w:szCs w:val="28"/>
          <w:lang w:eastAsia="ru-RU"/>
        </w:rPr>
      </w:pPr>
    </w:p>
    <w:p w14:paraId="6C127662">
      <w:pPr>
        <w:tabs>
          <w:tab w:val="left" w:pos="1276"/>
        </w:tabs>
        <w:spacing w:after="0" w:line="360" w:lineRule="auto"/>
        <w:jc w:val="right"/>
        <w:rPr>
          <w:rFonts w:ascii="Times New Roman" w:hAnsi="Times New Roman" w:eastAsia="Times New Roman" w:cs="Times New Roman"/>
          <w:sz w:val="28"/>
          <w:szCs w:val="28"/>
          <w:lang w:eastAsia="ru-RU"/>
        </w:rPr>
      </w:pPr>
    </w:p>
    <w:p w14:paraId="16419B7B">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№4</w:t>
      </w:r>
    </w:p>
    <w:p w14:paraId="1A9DB135">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3C6C7612">
      <w:pPr>
        <w:tabs>
          <w:tab w:val="left" w:pos="1276"/>
        </w:tabs>
        <w:spacing w:after="0" w:line="36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«___»_________ 20__ г. </w:t>
      </w:r>
    </w:p>
    <w:p w14:paraId="12A50546">
      <w:pPr>
        <w:tabs>
          <w:tab w:val="left" w:pos="1276"/>
        </w:tabs>
        <w:spacing w:after="0" w:line="360" w:lineRule="auto"/>
        <w:jc w:val="right"/>
        <w:rPr>
          <w:rFonts w:ascii="Times New Roman" w:hAnsi="Times New Roman" w:eastAsia="Times New Roman" w:cs="Times New Roman"/>
          <w:sz w:val="28"/>
          <w:szCs w:val="28"/>
          <w:lang w:eastAsia="ru-RU"/>
        </w:rPr>
      </w:pPr>
    </w:p>
    <w:p w14:paraId="27B038C3">
      <w:pPr>
        <w:spacing w:after="0" w:line="360" w:lineRule="auto"/>
        <w:jc w:val="both"/>
        <w:rPr>
          <w:rFonts w:ascii="Times New Roman" w:hAnsi="Times New Roman" w:eastAsia="Times New Roman" w:cs="Times New Roman"/>
          <w:sz w:val="28"/>
          <w:szCs w:val="28"/>
          <w:lang w:eastAsia="ru-RU"/>
        </w:rPr>
      </w:pPr>
    </w:p>
    <w:p w14:paraId="75D603A3">
      <w:pPr>
        <w:widowControl w:val="0"/>
        <w:autoSpaceDE w:val="0"/>
        <w:autoSpaceDN w:val="0"/>
        <w:adjustRightInd w:val="0"/>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Акт</w:t>
      </w:r>
    </w:p>
    <w:p w14:paraId="5CC6768B">
      <w:pPr>
        <w:widowControl w:val="0"/>
        <w:autoSpaceDE w:val="0"/>
        <w:autoSpaceDN w:val="0"/>
        <w:adjustRightInd w:val="0"/>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 приемке в эксплуатацию рабочей комиссией законченных</w:t>
      </w:r>
    </w:p>
    <w:p w14:paraId="277E7FFC">
      <w:pPr>
        <w:widowControl w:val="0"/>
        <w:autoSpaceDE w:val="0"/>
        <w:autoSpaceDN w:val="0"/>
        <w:adjustRightInd w:val="0"/>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капитальным ремонтом элементов жилого здания</w:t>
      </w:r>
    </w:p>
    <w:p w14:paraId="32C7862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06D5095A">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многоквартирного дома</w:t>
      </w:r>
    </w:p>
    <w:p w14:paraId="5A115550">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778A15BE">
      <w:pPr>
        <w:widowControl w:val="0"/>
        <w:autoSpaceDE w:val="0"/>
        <w:autoSpaceDN w:val="0"/>
        <w:adjustRightInd w:val="0"/>
        <w:spacing w:after="0" w:line="360" w:lineRule="auto"/>
        <w:rPr>
          <w:rFonts w:ascii="Times New Roman" w:hAnsi="Times New Roman" w:eastAsia="Times New Roman" w:cs="Times New Roman"/>
          <w:b/>
          <w:sz w:val="28"/>
          <w:szCs w:val="28"/>
          <w:lang w:eastAsia="ru-RU"/>
        </w:rPr>
      </w:pPr>
    </w:p>
    <w:p w14:paraId="54803D73">
      <w:pPr>
        <w:widowControl w:val="0"/>
        <w:autoSpaceDE w:val="0"/>
        <w:autoSpaceDN w:val="0"/>
        <w:adjustRightInd w:val="0"/>
        <w:spacing w:after="0" w:line="36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«__» __________ 20__ г.</w:t>
      </w:r>
    </w:p>
    <w:p w14:paraId="51E5B6DF">
      <w:pPr>
        <w:widowControl w:val="0"/>
        <w:autoSpaceDE w:val="0"/>
        <w:autoSpaceDN w:val="0"/>
        <w:adjustRightInd w:val="0"/>
        <w:spacing w:after="0" w:line="360" w:lineRule="auto"/>
        <w:rPr>
          <w:rFonts w:ascii="Times New Roman" w:hAnsi="Times New Roman" w:eastAsia="Times New Roman" w:cs="Times New Roman"/>
          <w:b/>
          <w:sz w:val="28"/>
          <w:szCs w:val="28"/>
          <w:lang w:eastAsia="ru-RU"/>
        </w:rPr>
      </w:pPr>
    </w:p>
    <w:p w14:paraId="6E371572">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назначенная  Фондом  капитального  ремонта многоквартирных домов Воронежской области приказом № _______ от «__» __________ 20__ г.</w:t>
      </w:r>
    </w:p>
    <w:p w14:paraId="09064327">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3E02D103">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в составе:</w:t>
      </w:r>
    </w:p>
    <w:p w14:paraId="5A6D758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Председателя  -  </w:t>
      </w:r>
    </w:p>
    <w:p w14:paraId="0BCF2EC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представителя  Фонда  капитального ремонта многоквартирных домов Воронежской области </w:t>
      </w:r>
    </w:p>
    <w:p w14:paraId="7716EE89">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0629AE97">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Членов комиссии - представителей:</w:t>
      </w:r>
    </w:p>
    <w:p w14:paraId="14C630C0">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Подрядной организации </w:t>
      </w:r>
    </w:p>
    <w:p w14:paraId="01C3B1A2">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62A8588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Фонда   капитального  ремонта  многоквартирных  домов  Воронежской  области____________________________________________________________</w:t>
      </w:r>
    </w:p>
    <w:p w14:paraId="62679B8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жилищно-коммунального  хозяйства  и  энергетики Воронежской области ___________________________________________________________________</w:t>
      </w:r>
    </w:p>
    <w:p w14:paraId="3D3AB62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 местного самоуправления</w:t>
      </w:r>
    </w:p>
    <w:p w14:paraId="5D6FE3D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34E52E1E">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Организации,  осуществляющей  строительный контроль за капитальным ремонтом многоквартирных домов</w:t>
      </w:r>
    </w:p>
    <w:p w14:paraId="6E127763">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4D727E8C">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Организации, осуществляющей управление многоквартирным домом</w:t>
      </w:r>
    </w:p>
    <w:p w14:paraId="54FD608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4B6D83C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Общественной организации ___________________________________________________________________</w:t>
      </w:r>
    </w:p>
    <w:p w14:paraId="2D10441B">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Представителя  собственников, уполномоченного на основании протокола общего собрания собственников № _______ от «__» __________ 20__ г.</w:t>
      </w:r>
    </w:p>
    <w:p w14:paraId="3F0FDD9B">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68009774">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Руководствуясь  Правилами  приемки  в  эксплуатацию законченных капитальным ремонтом жилых зданий (ВСН-42-85(Р)), утвержденных Приказом Госгражданстроя СССР от 07.05.1985 № 135.</w:t>
      </w:r>
    </w:p>
    <w:p w14:paraId="1CDD6BA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1F9B0A35">
      <w:pPr>
        <w:widowControl w:val="0"/>
        <w:autoSpaceDE w:val="0"/>
        <w:autoSpaceDN w:val="0"/>
        <w:adjustRightInd w:val="0"/>
        <w:spacing w:after="0" w:line="36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УСТАНОВИЛА:</w:t>
      </w:r>
    </w:p>
    <w:p w14:paraId="6DF2BF9B">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Предъявлены к приемке законченные капитальным ремонтом</w:t>
      </w:r>
    </w:p>
    <w:p w14:paraId="5348A8B6">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39701C30">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w:t>
      </w:r>
    </w:p>
    <w:p w14:paraId="2C61F68F">
      <w:pPr>
        <w:widowControl w:val="0"/>
        <w:autoSpaceDE w:val="0"/>
        <w:autoSpaceDN w:val="0"/>
        <w:adjustRightInd w:val="0"/>
        <w:spacing w:after="0" w:line="360"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i/>
          <w:sz w:val="28"/>
          <w:szCs w:val="28"/>
          <w:lang w:eastAsia="ru-RU"/>
        </w:rPr>
        <w:t>(наименование элементов жилого здания и его местонахождение)</w:t>
      </w:r>
    </w:p>
    <w:p w14:paraId="610E8C2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Капитальный ремонт осуществлялся ___________________________________________________________________</w:t>
      </w:r>
    </w:p>
    <w:p w14:paraId="6A7082C5">
      <w:pPr>
        <w:widowControl w:val="0"/>
        <w:autoSpaceDE w:val="0"/>
        <w:autoSpaceDN w:val="0"/>
        <w:adjustRightInd w:val="0"/>
        <w:spacing w:after="0" w:line="360"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i/>
          <w:sz w:val="28"/>
          <w:szCs w:val="28"/>
          <w:lang w:eastAsia="ru-RU"/>
        </w:rPr>
        <w:t>(наименование организации)</w:t>
      </w:r>
    </w:p>
    <w:p w14:paraId="461C7CDC">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Сметная документация утверждена протоколом общего собрания собственников помещений № _______ от «__» __________ 20__ г.</w:t>
      </w:r>
    </w:p>
    <w:p w14:paraId="161957FD">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Ремонтно-строительные работы осуществлены в сроки:</w:t>
      </w:r>
    </w:p>
    <w:p w14:paraId="5D960E3C">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начало работ _______________, окончание работ _______________</w:t>
      </w:r>
    </w:p>
    <w:p w14:paraId="2C38259C">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Сметная   стоимость   капитального  ремонта  по  утвержденной  сметной</w:t>
      </w:r>
    </w:p>
    <w:p w14:paraId="1DA56A1D">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документации: всего _________________ тыс. рублей, в том числе ремонтно-строительных работ __________________ тыс. рублей.</w:t>
      </w:r>
    </w:p>
    <w:p w14:paraId="5866CBE5">
      <w:pPr>
        <w:widowControl w:val="0"/>
        <w:autoSpaceDE w:val="0"/>
        <w:autoSpaceDN w:val="0"/>
        <w:adjustRightInd w:val="0"/>
        <w:spacing w:after="0" w:line="36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На  основании  осмотра  предъявленных к приемке законченных капитальным ремонтом  элементов  жилого  дома в натуре и ознакомления с соответствующей документацией устанавливается оценка качества ремонтно-строительных работ в соответствии с методикой обязательного приложения 1 ВСН-42-85(Р)</w:t>
      </w:r>
    </w:p>
    <w:p w14:paraId="40FD29B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4A1BCB99">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w:t>
      </w:r>
    </w:p>
    <w:p w14:paraId="0F5D4EA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Решение комиссии:  предъявленные к приемке законченные капитальным ремонтом</w:t>
      </w:r>
    </w:p>
    <w:p w14:paraId="5F0148FE">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4593DA69">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5565F54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6791748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w:t>
      </w:r>
    </w:p>
    <w:p w14:paraId="4AC6D620">
      <w:pPr>
        <w:widowControl w:val="0"/>
        <w:autoSpaceDE w:val="0"/>
        <w:autoSpaceDN w:val="0"/>
        <w:adjustRightInd w:val="0"/>
        <w:spacing w:after="0" w:line="360" w:lineRule="auto"/>
        <w:jc w:val="center"/>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(наименование элементов жилого здания и его местонахождение)</w:t>
      </w:r>
    </w:p>
    <w:p w14:paraId="3F49BC0C">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принять в эксплуатацию.</w:t>
      </w:r>
    </w:p>
    <w:p w14:paraId="4060D8C7">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0C82F276">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к акту:</w:t>
      </w:r>
    </w:p>
    <w:p w14:paraId="7FCBAD1C">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_________________________________________________________________</w:t>
      </w:r>
    </w:p>
    <w:p w14:paraId="1D8A177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_________________________________________________________________</w:t>
      </w:r>
    </w:p>
    <w:p w14:paraId="3B61D67F">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_________________________________________________________________</w:t>
      </w:r>
    </w:p>
    <w:p w14:paraId="06760C5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414BDCB8">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Председатель комиссии: ___________________________________________________________________</w:t>
      </w:r>
    </w:p>
    <w:p w14:paraId="3DC51770">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p>
    <w:p w14:paraId="1839EFB4">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Члены комиссии:</w:t>
      </w:r>
    </w:p>
    <w:p w14:paraId="16F581CA">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Подрядная организация ___________________________________________________________________</w:t>
      </w:r>
    </w:p>
    <w:p w14:paraId="74E010D1">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w:t>
      </w:r>
    </w:p>
    <w:p w14:paraId="005D9C9E">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w:t>
      </w:r>
    </w:p>
    <w:p w14:paraId="0B8A1D6E">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жилищно-коммунального   хозяйства  и  энергетики  Воронежской</w:t>
      </w:r>
    </w:p>
    <w:p w14:paraId="73C11E74">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области ___________________________________________________________________</w:t>
      </w:r>
    </w:p>
    <w:p w14:paraId="7F8BA8AA">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строительный контроль за капитальным ремонтом многоквартирных домов ___________________________________________________________________</w:t>
      </w:r>
    </w:p>
    <w:p w14:paraId="252C4715">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управление многоквартирным домом ___________________________________________________________________</w:t>
      </w:r>
    </w:p>
    <w:p w14:paraId="543CEFB7">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Общественная организация ___________________________________________________________________</w:t>
      </w:r>
    </w:p>
    <w:p w14:paraId="48FAE510">
      <w:pPr>
        <w:widowControl w:val="0"/>
        <w:autoSpaceDE w:val="0"/>
        <w:autoSpaceDN w:val="0"/>
        <w:adjustRightInd w:val="0"/>
        <w:spacing w:after="0" w:line="36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Представитель собственников ___________________________________________________________________</w:t>
      </w:r>
    </w:p>
    <w:p w14:paraId="570FFA1F">
      <w:pPr>
        <w:widowControl w:val="0"/>
        <w:autoSpaceDE w:val="0"/>
        <w:autoSpaceDN w:val="0"/>
        <w:adjustRightInd w:val="0"/>
        <w:spacing w:after="0" w:line="360" w:lineRule="auto"/>
        <w:jc w:val="right"/>
        <w:rPr>
          <w:rFonts w:ascii="Times New Roman" w:hAnsi="Times New Roman" w:eastAsia="Times New Roman" w:cs="Times New Roman"/>
          <w:sz w:val="28"/>
          <w:szCs w:val="28"/>
          <w:lang w:eastAsia="ru-RU"/>
        </w:rPr>
      </w:pPr>
    </w:p>
    <w:p w14:paraId="56C5355C">
      <w:pPr>
        <w:widowControl w:val="0"/>
        <w:autoSpaceDE w:val="0"/>
        <w:autoSpaceDN w:val="0"/>
        <w:adjustRightInd w:val="0"/>
        <w:spacing w:after="0" w:line="360" w:lineRule="auto"/>
        <w:jc w:val="right"/>
        <w:rPr>
          <w:rFonts w:ascii="Times New Roman" w:hAnsi="Times New Roman" w:eastAsia="Times New Roman" w:cs="Times New Roman"/>
          <w:sz w:val="28"/>
          <w:szCs w:val="28"/>
          <w:lang w:eastAsia="ru-RU"/>
        </w:rPr>
      </w:pPr>
    </w:p>
    <w:p w14:paraId="3B066554">
      <w:pPr>
        <w:spacing w:after="0" w:line="360" w:lineRule="auto"/>
        <w:jc w:val="center"/>
        <w:rPr>
          <w:rFonts w:ascii="Times New Roman" w:hAnsi="Times New Roman" w:eastAsia="Times New Roman" w:cs="Times New Roman"/>
          <w:sz w:val="28"/>
          <w:szCs w:val="28"/>
          <w:lang w:eastAsia="ru-RU"/>
        </w:rPr>
      </w:pPr>
    </w:p>
    <w:p w14:paraId="1F4FA771">
      <w:pPr>
        <w:spacing w:line="360" w:lineRule="auto"/>
        <w:ind w:firstLine="708"/>
        <w:contextualSpacing/>
        <w:jc w:val="both"/>
        <w:rPr>
          <w:rFonts w:ascii="Times New Roman" w:hAnsi="Times New Roman" w:cs="Times New Roman"/>
          <w:b/>
          <w:sz w:val="28"/>
          <w:szCs w:val="28"/>
        </w:rPr>
      </w:pPr>
    </w:p>
    <w:p w14:paraId="40B24DDE">
      <w:pPr>
        <w:spacing w:after="0" w:line="360" w:lineRule="auto"/>
        <w:ind w:left="-28" w:right="-35"/>
        <w:jc w:val="both"/>
        <w:rPr>
          <w:rFonts w:ascii="Times New Roman" w:hAnsi="Times New Roman" w:eastAsia="Calibri" w:cs="Times New Roman"/>
          <w:sz w:val="28"/>
          <w:szCs w:val="28"/>
        </w:rPr>
      </w:pPr>
    </w:p>
    <w:p w14:paraId="0E5B0771">
      <w:pPr>
        <w:spacing w:after="0" w:line="360" w:lineRule="auto"/>
        <w:ind w:left="-28" w:right="-35"/>
        <w:jc w:val="both"/>
        <w:rPr>
          <w:rFonts w:ascii="Times New Roman" w:hAnsi="Times New Roman" w:eastAsia="Calibri" w:cs="Times New Roman"/>
          <w:sz w:val="28"/>
          <w:szCs w:val="28"/>
        </w:rPr>
      </w:pPr>
    </w:p>
    <w:p w14:paraId="73E401D7">
      <w:pPr>
        <w:spacing w:after="0" w:line="360" w:lineRule="auto"/>
        <w:ind w:left="-28" w:right="-35"/>
        <w:jc w:val="both"/>
        <w:rPr>
          <w:rFonts w:ascii="Times New Roman" w:hAnsi="Times New Roman" w:eastAsia="Calibri" w:cs="Times New Roman"/>
          <w:sz w:val="28"/>
          <w:szCs w:val="28"/>
        </w:rPr>
      </w:pPr>
    </w:p>
    <w:p w14:paraId="5A0C5932">
      <w:pPr>
        <w:spacing w:after="0" w:line="360" w:lineRule="auto"/>
        <w:ind w:left="-28" w:right="-35"/>
        <w:jc w:val="both"/>
        <w:rPr>
          <w:rFonts w:ascii="Times New Roman" w:hAnsi="Times New Roman" w:eastAsia="Calibri" w:cs="Times New Roman"/>
          <w:sz w:val="28"/>
          <w:szCs w:val="28"/>
        </w:rPr>
      </w:pPr>
    </w:p>
    <w:p w14:paraId="0BE55E96">
      <w:pPr>
        <w:spacing w:after="0" w:line="240" w:lineRule="auto"/>
        <w:jc w:val="right"/>
        <w:rPr>
          <w:rFonts w:ascii="Times New Roman" w:hAnsi="Times New Roman" w:cs="Times New Roman"/>
          <w:sz w:val="28"/>
          <w:szCs w:val="28"/>
        </w:rPr>
      </w:pPr>
    </w:p>
    <w:p w14:paraId="799D79CE">
      <w:pPr>
        <w:spacing w:after="0" w:line="240" w:lineRule="auto"/>
        <w:jc w:val="right"/>
        <w:rPr>
          <w:rFonts w:ascii="Times New Roman" w:hAnsi="Times New Roman" w:cs="Times New Roman"/>
          <w:sz w:val="28"/>
          <w:szCs w:val="28"/>
        </w:rPr>
      </w:pPr>
    </w:p>
    <w:p w14:paraId="27CCE2E1">
      <w:pPr>
        <w:spacing w:after="0" w:line="240" w:lineRule="auto"/>
        <w:jc w:val="right"/>
        <w:rPr>
          <w:rFonts w:ascii="Times New Roman" w:hAnsi="Times New Roman" w:cs="Times New Roman"/>
          <w:sz w:val="28"/>
          <w:szCs w:val="28"/>
        </w:rPr>
      </w:pPr>
    </w:p>
    <w:p w14:paraId="02961358">
      <w:pPr>
        <w:spacing w:after="0" w:line="240" w:lineRule="auto"/>
        <w:jc w:val="right"/>
        <w:rPr>
          <w:rFonts w:ascii="Times New Roman" w:hAnsi="Times New Roman" w:cs="Times New Roman"/>
          <w:sz w:val="28"/>
          <w:szCs w:val="28"/>
        </w:rPr>
      </w:pPr>
    </w:p>
    <w:p w14:paraId="5BE42802">
      <w:pPr>
        <w:spacing w:after="0" w:line="240" w:lineRule="auto"/>
        <w:jc w:val="right"/>
        <w:rPr>
          <w:rFonts w:ascii="Times New Roman" w:hAnsi="Times New Roman" w:cs="Times New Roman"/>
          <w:sz w:val="28"/>
          <w:szCs w:val="28"/>
        </w:rPr>
      </w:pPr>
    </w:p>
    <w:p w14:paraId="6033646A">
      <w:pPr>
        <w:spacing w:after="0" w:line="240" w:lineRule="auto"/>
        <w:jc w:val="right"/>
        <w:rPr>
          <w:rFonts w:ascii="Times New Roman" w:hAnsi="Times New Roman" w:cs="Times New Roman"/>
          <w:sz w:val="28"/>
          <w:szCs w:val="28"/>
        </w:rPr>
      </w:pPr>
    </w:p>
    <w:p w14:paraId="689C394D">
      <w:pPr>
        <w:spacing w:after="0" w:line="240" w:lineRule="auto"/>
        <w:jc w:val="right"/>
        <w:rPr>
          <w:rFonts w:ascii="Times New Roman" w:hAnsi="Times New Roman" w:cs="Times New Roman"/>
          <w:sz w:val="28"/>
          <w:szCs w:val="28"/>
        </w:rPr>
      </w:pPr>
    </w:p>
    <w:p w14:paraId="6288A8E1">
      <w:pPr>
        <w:spacing w:after="0" w:line="240" w:lineRule="auto"/>
        <w:jc w:val="right"/>
        <w:rPr>
          <w:rFonts w:ascii="Times New Roman" w:hAnsi="Times New Roman" w:cs="Times New Roman"/>
          <w:sz w:val="28"/>
          <w:szCs w:val="28"/>
        </w:rPr>
      </w:pPr>
    </w:p>
    <w:p w14:paraId="1CACF234">
      <w:pPr>
        <w:spacing w:after="0" w:line="240" w:lineRule="auto"/>
        <w:jc w:val="right"/>
        <w:rPr>
          <w:rFonts w:ascii="Times New Roman" w:hAnsi="Times New Roman" w:cs="Times New Roman"/>
          <w:sz w:val="28"/>
          <w:szCs w:val="28"/>
        </w:rPr>
      </w:pPr>
    </w:p>
    <w:p w14:paraId="1E9CC5CF">
      <w:pPr>
        <w:spacing w:after="0" w:line="240" w:lineRule="auto"/>
        <w:jc w:val="right"/>
        <w:rPr>
          <w:rFonts w:ascii="Times New Roman" w:hAnsi="Times New Roman" w:cs="Times New Roman"/>
          <w:sz w:val="28"/>
          <w:szCs w:val="28"/>
        </w:rPr>
      </w:pPr>
    </w:p>
    <w:p w14:paraId="760365F7">
      <w:pPr>
        <w:spacing w:after="0" w:line="240" w:lineRule="auto"/>
        <w:jc w:val="right"/>
        <w:rPr>
          <w:rFonts w:ascii="Times New Roman" w:hAnsi="Times New Roman" w:cs="Times New Roman"/>
          <w:sz w:val="28"/>
          <w:szCs w:val="28"/>
        </w:rPr>
      </w:pPr>
    </w:p>
    <w:p w14:paraId="15BF7FC5">
      <w:pPr>
        <w:spacing w:after="0" w:line="240" w:lineRule="auto"/>
        <w:jc w:val="right"/>
        <w:rPr>
          <w:rFonts w:ascii="Times New Roman" w:hAnsi="Times New Roman" w:cs="Times New Roman"/>
          <w:sz w:val="28"/>
          <w:szCs w:val="28"/>
        </w:rPr>
      </w:pPr>
    </w:p>
    <w:p w14:paraId="086E3F32">
      <w:pPr>
        <w:spacing w:after="0" w:line="240" w:lineRule="auto"/>
        <w:jc w:val="right"/>
        <w:rPr>
          <w:rFonts w:ascii="Times New Roman" w:hAnsi="Times New Roman" w:cs="Times New Roman"/>
          <w:sz w:val="28"/>
          <w:szCs w:val="28"/>
        </w:rPr>
      </w:pPr>
    </w:p>
    <w:p w14:paraId="3F77AD22">
      <w:pPr>
        <w:spacing w:after="0" w:line="240" w:lineRule="auto"/>
        <w:jc w:val="right"/>
        <w:rPr>
          <w:rFonts w:ascii="Times New Roman" w:hAnsi="Times New Roman" w:cs="Times New Roman"/>
          <w:sz w:val="28"/>
          <w:szCs w:val="28"/>
        </w:rPr>
      </w:pPr>
    </w:p>
    <w:p w14:paraId="43CB4E28">
      <w:pPr>
        <w:spacing w:after="0" w:line="240" w:lineRule="auto"/>
        <w:jc w:val="right"/>
        <w:rPr>
          <w:rFonts w:ascii="Times New Roman" w:hAnsi="Times New Roman" w:cs="Times New Roman"/>
          <w:sz w:val="28"/>
          <w:szCs w:val="28"/>
        </w:rPr>
      </w:pPr>
    </w:p>
    <w:p w14:paraId="2C9718CF">
      <w:pPr>
        <w:spacing w:after="0" w:line="240" w:lineRule="auto"/>
        <w:jc w:val="right"/>
        <w:rPr>
          <w:rFonts w:ascii="Times New Roman" w:hAnsi="Times New Roman" w:cs="Times New Roman"/>
          <w:sz w:val="28"/>
          <w:szCs w:val="28"/>
        </w:rPr>
      </w:pPr>
    </w:p>
    <w:p w14:paraId="3BF305E9">
      <w:pPr>
        <w:spacing w:after="0" w:line="240" w:lineRule="auto"/>
        <w:jc w:val="right"/>
        <w:rPr>
          <w:rFonts w:ascii="Times New Roman" w:hAnsi="Times New Roman" w:cs="Times New Roman"/>
          <w:sz w:val="28"/>
          <w:szCs w:val="28"/>
        </w:rPr>
      </w:pPr>
    </w:p>
    <w:p w14:paraId="208CB1FF">
      <w:pPr>
        <w:spacing w:after="0" w:line="240" w:lineRule="auto"/>
        <w:jc w:val="right"/>
        <w:rPr>
          <w:rFonts w:ascii="Times New Roman" w:hAnsi="Times New Roman" w:cs="Times New Roman"/>
          <w:sz w:val="28"/>
          <w:szCs w:val="28"/>
        </w:rPr>
      </w:pPr>
    </w:p>
    <w:p w14:paraId="23CC6D34">
      <w:pPr>
        <w:spacing w:after="0" w:line="240" w:lineRule="auto"/>
        <w:jc w:val="right"/>
        <w:rPr>
          <w:rFonts w:ascii="Times New Roman" w:hAnsi="Times New Roman" w:cs="Times New Roman"/>
          <w:sz w:val="28"/>
          <w:szCs w:val="28"/>
        </w:rPr>
      </w:pPr>
    </w:p>
    <w:p w14:paraId="4B67F040">
      <w:pPr>
        <w:spacing w:after="0" w:line="240" w:lineRule="auto"/>
        <w:jc w:val="right"/>
        <w:rPr>
          <w:rFonts w:ascii="Times New Roman" w:hAnsi="Times New Roman" w:cs="Times New Roman"/>
          <w:sz w:val="28"/>
          <w:szCs w:val="28"/>
        </w:rPr>
      </w:pPr>
    </w:p>
    <w:p w14:paraId="65FB924E">
      <w:pPr>
        <w:spacing w:after="0" w:line="240" w:lineRule="auto"/>
        <w:jc w:val="right"/>
        <w:rPr>
          <w:rFonts w:ascii="Times New Roman" w:hAnsi="Times New Roman" w:cs="Times New Roman"/>
          <w:sz w:val="28"/>
          <w:szCs w:val="28"/>
        </w:rPr>
      </w:pPr>
    </w:p>
    <w:p w14:paraId="29C130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6</w:t>
      </w:r>
    </w:p>
    <w:p w14:paraId="522D66B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договору № ________</w:t>
      </w:r>
    </w:p>
    <w:p w14:paraId="3AB820D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«___»_________ 20__ г. </w:t>
      </w:r>
    </w:p>
    <w:p w14:paraId="6019CAF9">
      <w:pPr>
        <w:spacing w:after="100" w:afterAutospacing="1" w:line="240" w:lineRule="auto"/>
        <w:rPr>
          <w:rFonts w:ascii="Times New Roman" w:hAnsi="Times New Roman" w:cs="Times New Roman"/>
          <w:sz w:val="28"/>
          <w:szCs w:val="28"/>
        </w:rPr>
      </w:pPr>
    </w:p>
    <w:p w14:paraId="76C419BD">
      <w:pPr>
        <w:spacing w:after="100" w:afterAutospacing="1" w:line="240" w:lineRule="auto"/>
        <w:ind w:firstLine="426"/>
        <w:jc w:val="center"/>
        <w:rPr>
          <w:rFonts w:ascii="Times New Roman" w:hAnsi="Times New Roman" w:cs="Times New Roman"/>
          <w:b/>
          <w:sz w:val="28"/>
          <w:szCs w:val="28"/>
        </w:rPr>
      </w:pPr>
      <w:r>
        <w:rPr>
          <w:rFonts w:ascii="Times New Roman" w:hAnsi="Times New Roman" w:cs="Times New Roman"/>
          <w:b/>
          <w:sz w:val="28"/>
          <w:szCs w:val="28"/>
        </w:rPr>
        <w:t>Техническое задание на установку системы видеонаблюдения</w:t>
      </w:r>
    </w:p>
    <w:p w14:paraId="15B93011">
      <w:pPr>
        <w:spacing w:after="0" w:line="240" w:lineRule="auto"/>
        <w:ind w:left="-142" w:firstLine="709"/>
        <w:jc w:val="both"/>
        <w:rPr>
          <w:rFonts w:ascii="Times New Roman" w:hAnsi="Times New Roman" w:cs="Times New Roman"/>
          <w:sz w:val="28"/>
          <w:szCs w:val="28"/>
        </w:rPr>
      </w:pPr>
      <w:r>
        <w:rPr>
          <w:rFonts w:ascii="Times New Roman" w:hAnsi="Times New Roman" w:cs="Times New Roman"/>
          <w:sz w:val="28"/>
          <w:szCs w:val="28"/>
        </w:rPr>
        <w:t>Система видеонаблюдения (далее - Система) предназначена для сбора и просмотра видеоинформации о ходе работ.</w:t>
      </w:r>
    </w:p>
    <w:p w14:paraId="12261BCE">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Основные функции системы.</w:t>
      </w:r>
    </w:p>
    <w:p w14:paraId="3F35F5F0">
      <w:pPr>
        <w:spacing w:after="0" w:line="240" w:lineRule="auto"/>
        <w:ind w:firstLine="567"/>
        <w:jc w:val="both"/>
        <w:rPr>
          <w:rFonts w:ascii="Times New Roman" w:hAnsi="Times New Roman" w:eastAsia="Calibri" w:cs="Times New Roman"/>
          <w:b/>
          <w:sz w:val="28"/>
          <w:szCs w:val="28"/>
        </w:rPr>
      </w:pPr>
      <w:r>
        <w:rPr>
          <w:rFonts w:ascii="Times New Roman" w:hAnsi="Times New Roman" w:eastAsia="Calibri" w:cs="Times New Roman"/>
          <w:b/>
          <w:sz w:val="28"/>
          <w:szCs w:val="28"/>
        </w:rPr>
        <w:t>Основные функции системы.</w:t>
      </w:r>
    </w:p>
    <w:p w14:paraId="506C0ECD">
      <w:pPr>
        <w:numPr>
          <w:ilvl w:val="0"/>
          <w:numId w:val="16"/>
        </w:numPr>
        <w:spacing w:after="100" w:afterAutospacing="1" w:line="240" w:lineRule="auto"/>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предоставить Заказчику на электронную почту </w:t>
      </w:r>
      <w:r>
        <w:fldChar w:fldCharType="begin"/>
      </w:r>
      <w:r>
        <w:instrText xml:space="preserve"> HYPERLINK "mailto:fond@fkr36.ru" </w:instrText>
      </w:r>
      <w:r>
        <w:fldChar w:fldCharType="separate"/>
      </w:r>
      <w:r>
        <w:rPr>
          <w:rFonts w:ascii="Times New Roman" w:hAnsi="Times New Roman" w:eastAsia="Calibri" w:cs="Times New Roman"/>
          <w:color w:val="0000FF"/>
          <w:sz w:val="28"/>
          <w:szCs w:val="28"/>
          <w:u w:val="single"/>
        </w:rPr>
        <w:t>fond@fkr36.ru</w:t>
      </w:r>
      <w:r>
        <w:rPr>
          <w:rFonts w:ascii="Times New Roman" w:hAnsi="Times New Roman" w:eastAsia="Calibri" w:cs="Times New Roman"/>
          <w:color w:val="0000FF"/>
          <w:sz w:val="28"/>
          <w:szCs w:val="28"/>
          <w:u w:val="single"/>
        </w:rPr>
        <w:fldChar w:fldCharType="end"/>
      </w:r>
      <w:r>
        <w:rPr>
          <w:rFonts w:ascii="Times New Roman" w:hAnsi="Times New Roman" w:eastAsia="Calibri" w:cs="Times New Roman"/>
          <w:sz w:val="28"/>
          <w:szCs w:val="28"/>
        </w:rPr>
        <w:t xml:space="preserve"> HTML код формата: </w:t>
      </w:r>
      <w:r>
        <w:rPr>
          <w:rFonts w:ascii="Times New Roman" w:hAnsi="Times New Roman" w:eastAsia="Calibri" w:cs="Times New Roman"/>
          <w:i/>
          <w:sz w:val="28"/>
          <w:szCs w:val="28"/>
        </w:rPr>
        <w:t>(&lt;p&gt;&lt;iframe align="left" allowfullscreen="" frameborder="0" height="360px" scrolling="no" src="https://****.ru/site/embed.html?id=1457&amp;amp;html5=true&amp;amp;logo=Overlay1.gif&amp;amp;w=640&amp;amp;h=360" width="640px"&gt;&lt;/iframe&gt;&lt;/p&gt;</w:t>
      </w:r>
      <w:r>
        <w:rPr>
          <w:rFonts w:ascii="Times New Roman" w:hAnsi="Times New Roman" w:eastAsia="Calibri" w:cs="Times New Roman"/>
          <w:sz w:val="28"/>
          <w:szCs w:val="28"/>
        </w:rPr>
        <w:t xml:space="preserve"> или </w:t>
      </w:r>
      <w:r>
        <w:rPr>
          <w:rFonts w:ascii="Times New Roman" w:hAnsi="Times New Roman" w:eastAsia="Calibri" w:cs="Times New Roman"/>
          <w:i/>
          <w:sz w:val="28"/>
          <w:szCs w:val="28"/>
        </w:rPr>
        <w:t>&lt;p&gt;&lt;iframe align="right" allowfullscreen="" frameborder="0" height="360px" scrolling="no" src="https://******.ru/**/***" width="640px"&gt;&lt;/iframe&gt;&lt;/p&gt;</w:t>
      </w:r>
      <w:r>
        <w:rPr>
          <w:rFonts w:ascii="Times New Roman" w:hAnsi="Times New Roman" w:eastAsia="Calibri" w:cs="Times New Roman"/>
          <w:sz w:val="28"/>
          <w:szCs w:val="28"/>
        </w:rPr>
        <w:t xml:space="preserve">), не позднее чем за 1 (один) рабочий день после официального требования Заказчика. </w:t>
      </w:r>
      <w:r>
        <w:rPr>
          <w:rFonts w:ascii="Times New Roman" w:hAnsi="Times New Roman" w:eastAsia="Calibri" w:cs="Times New Roman"/>
          <w:sz w:val="28"/>
          <w:szCs w:val="28"/>
          <w:lang w:val="en-US"/>
        </w:rPr>
        <w:t>HTML</w:t>
      </w:r>
      <w:r>
        <w:rPr>
          <w:rFonts w:ascii="Times New Roman" w:hAnsi="Times New Roman" w:eastAsia="Calibri" w:cs="Times New Roman"/>
          <w:sz w:val="28"/>
          <w:szCs w:val="28"/>
        </w:rPr>
        <w:t xml:space="preserve"> код не должен содержать ссылки на какие-либо библиотеки или плееры.</w:t>
      </w:r>
    </w:p>
    <w:p w14:paraId="60359426">
      <w:pPr>
        <w:numPr>
          <w:ilvl w:val="0"/>
          <w:numId w:val="16"/>
        </w:numPr>
        <w:spacing w:after="100" w:afterAutospacing="1" w:line="240" w:lineRule="auto"/>
        <w:ind w:left="-142" w:firstLine="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HTML код должен предусматривать возможность просмотра по сети текущего изображения с видеокамер в любое время суток, без прерывания записи на сайте Заказчика. </w:t>
      </w:r>
    </w:p>
    <w:p w14:paraId="7FE9C216">
      <w:pPr>
        <w:numPr>
          <w:ilvl w:val="0"/>
          <w:numId w:val="16"/>
        </w:numPr>
        <w:spacing w:after="100" w:afterAutospacing="1" w:line="240" w:lineRule="auto"/>
        <w:ind w:left="-284" w:firstLine="1135"/>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Подрядная организация за свой счет и своими силами обеспечивает установку видеонаблюдения, поддержку системы и стабильного предоставления Видеопотока до сервера Заказчика.</w:t>
      </w:r>
    </w:p>
    <w:p w14:paraId="6F004DE4">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Возможность сохранения интересующего фрагмента видеозаписи на жестком диске Подрядчика и предоставление Заказчику по требованию.</w:t>
      </w:r>
    </w:p>
    <w:p w14:paraId="7BC5B178">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Данные с камер видеонаблюдения должны храниться в архиве не менее 14 дней.</w:t>
      </w:r>
    </w:p>
    <w:p w14:paraId="3A714E87">
      <w:pPr>
        <w:numPr>
          <w:ilvl w:val="0"/>
          <w:numId w:val="16"/>
        </w:numPr>
        <w:shd w:val="clear" w:color="auto" w:fill="FEF2CC" w:themeFill="accent4" w:themeFillTint="33"/>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Зоны просмотра системы видеонаблюдения должны максимально охватывать ремонтируемый конструктивный элемент. </w:t>
      </w:r>
    </w:p>
    <w:p w14:paraId="1560944C">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На объекте капитального ремонта должно быть установлено не менее 2 (двух) камер видеонаблюдения.</w:t>
      </w:r>
    </w:p>
    <w:p w14:paraId="35E35B18">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Качество видеоизображения должно быть не меньше 1080р. </w:t>
      </w:r>
    </w:p>
    <w:p w14:paraId="42E22B00">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Кадровая часть получаемого изображения не может быть ниже 12к/с. </w:t>
      </w:r>
    </w:p>
    <w:p w14:paraId="72A6ADCB">
      <w:pPr>
        <w:numPr>
          <w:ilvl w:val="0"/>
          <w:numId w:val="16"/>
        </w:numPr>
        <w:spacing w:after="100" w:afterAutospacing="1" w:line="240" w:lineRule="auto"/>
        <w:ind w:left="-142" w:firstLine="993"/>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Система видеонаблюдения должна поддерживать:</w:t>
      </w:r>
    </w:p>
    <w:p w14:paraId="75249466">
      <w:pPr>
        <w:spacing w:after="100" w:afterAutospacing="1" w:line="240"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форматы сжатия: Н.265+/Н.265/Н.264+/Н.264/MJPEG; </w:t>
      </w:r>
    </w:p>
    <w:p w14:paraId="52119CC0">
      <w:pPr>
        <w:spacing w:after="100" w:afterAutospacing="1" w:line="240"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чувствительность не ниже 0.009 лк/F2.0(цвет),0лк@F2.0 (ИК вкл); </w:t>
      </w:r>
    </w:p>
    <w:p w14:paraId="23FADB89">
      <w:pPr>
        <w:spacing w:after="100" w:afterAutospacing="1" w:line="240" w:lineRule="auto"/>
        <w:ind w:left="851"/>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дальность ИК: не менее 30 м.</w:t>
      </w:r>
    </w:p>
    <w:p w14:paraId="7B3617B5">
      <w:pPr>
        <w:spacing w:line="360" w:lineRule="auto"/>
        <w:jc w:val="right"/>
        <w:rPr>
          <w:rFonts w:ascii="Times New Roman" w:hAnsi="Times New Roman" w:cs="Times New Roman"/>
          <w:sz w:val="28"/>
          <w:szCs w:val="28"/>
        </w:rPr>
      </w:pPr>
    </w:p>
    <w:p w14:paraId="4EFDFA38">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7</w:t>
      </w:r>
    </w:p>
    <w:p w14:paraId="5675B2EF">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 договору № ________ </w:t>
      </w:r>
    </w:p>
    <w:p w14:paraId="21B185AA">
      <w:pPr>
        <w:tabs>
          <w:tab w:val="left" w:pos="1276"/>
        </w:tabs>
        <w:spacing w:after="0" w:line="276"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от «___» _________ 20__ г. </w:t>
      </w:r>
    </w:p>
    <w:p w14:paraId="514AA49C">
      <w:pPr>
        <w:spacing w:after="0" w:line="276" w:lineRule="auto"/>
        <w:jc w:val="center"/>
        <w:rPr>
          <w:rFonts w:ascii="Times New Roman" w:hAnsi="Times New Roman" w:eastAsia="Times New Roman" w:cs="Times New Roman"/>
          <w:b/>
          <w:sz w:val="28"/>
          <w:szCs w:val="28"/>
          <w:lang w:eastAsia="ru-RU"/>
        </w:rPr>
      </w:pPr>
    </w:p>
    <w:p w14:paraId="6EBC8D83">
      <w:pPr>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Поэтапный график производства работ по капитальному ремонту </w:t>
      </w:r>
    </w:p>
    <w:p w14:paraId="2C1A10C9">
      <w:pPr>
        <w:spacing w:line="360" w:lineRule="auto"/>
        <w:jc w:val="right"/>
        <w:rPr>
          <w:rFonts w:ascii="Times New Roman" w:hAnsi="Times New Roman" w:cs="Times New Roman"/>
          <w:sz w:val="28"/>
          <w:szCs w:val="28"/>
        </w:rPr>
      </w:pPr>
    </w:p>
    <w:p w14:paraId="0DFF2B6F">
      <w:pPr>
        <w:rPr>
          <w:rFonts w:ascii="Times New Roman" w:hAnsi="Times New Roman" w:cs="Times New Roman"/>
          <w:sz w:val="28"/>
          <w:szCs w:val="28"/>
        </w:rPr>
      </w:pPr>
    </w:p>
    <w:p w14:paraId="6D7F4B47">
      <w:pPr>
        <w:rPr>
          <w:rFonts w:ascii="Times New Roman" w:hAnsi="Times New Roman" w:cs="Times New Roman"/>
          <w:sz w:val="28"/>
          <w:szCs w:val="28"/>
        </w:rPr>
      </w:pPr>
    </w:p>
    <w:p w14:paraId="0D61C04F">
      <w:pPr>
        <w:rPr>
          <w:rFonts w:ascii="Times New Roman" w:hAnsi="Times New Roman" w:cs="Times New Roman"/>
          <w:sz w:val="28"/>
          <w:szCs w:val="28"/>
        </w:rPr>
      </w:pPr>
    </w:p>
    <w:p w14:paraId="2D7BBADC">
      <w:pPr>
        <w:rPr>
          <w:rFonts w:ascii="Times New Roman" w:hAnsi="Times New Roman" w:cs="Times New Roman"/>
          <w:sz w:val="28"/>
          <w:szCs w:val="28"/>
        </w:rPr>
      </w:pPr>
    </w:p>
    <w:p w14:paraId="4899639C">
      <w:pPr>
        <w:rPr>
          <w:rFonts w:ascii="Times New Roman" w:hAnsi="Times New Roman" w:cs="Times New Roman"/>
          <w:sz w:val="28"/>
          <w:szCs w:val="28"/>
        </w:rPr>
      </w:pPr>
    </w:p>
    <w:p w14:paraId="4BFE0D19">
      <w:pPr>
        <w:rPr>
          <w:rFonts w:ascii="Times New Roman" w:hAnsi="Times New Roman" w:cs="Times New Roman"/>
          <w:sz w:val="28"/>
          <w:szCs w:val="28"/>
        </w:rPr>
      </w:pPr>
    </w:p>
    <w:p w14:paraId="5FCEECD7">
      <w:pPr>
        <w:rPr>
          <w:rFonts w:ascii="Times New Roman" w:hAnsi="Times New Roman" w:cs="Times New Roman"/>
          <w:sz w:val="28"/>
          <w:szCs w:val="28"/>
        </w:rPr>
      </w:pPr>
    </w:p>
    <w:p w14:paraId="7374431D">
      <w:pPr>
        <w:rPr>
          <w:rFonts w:ascii="Times New Roman" w:hAnsi="Times New Roman" w:cs="Times New Roman"/>
          <w:sz w:val="28"/>
          <w:szCs w:val="28"/>
        </w:rPr>
      </w:pPr>
    </w:p>
    <w:p w14:paraId="3C0F8FFA">
      <w:pPr>
        <w:rPr>
          <w:rFonts w:ascii="Times New Roman" w:hAnsi="Times New Roman" w:cs="Times New Roman"/>
          <w:sz w:val="28"/>
          <w:szCs w:val="28"/>
        </w:rPr>
      </w:pPr>
    </w:p>
    <w:p w14:paraId="097EB1CD">
      <w:pPr>
        <w:rPr>
          <w:rFonts w:ascii="Times New Roman" w:hAnsi="Times New Roman" w:cs="Times New Roman"/>
          <w:sz w:val="28"/>
          <w:szCs w:val="28"/>
        </w:rPr>
      </w:pPr>
    </w:p>
    <w:p w14:paraId="3EC39586">
      <w:pPr>
        <w:rPr>
          <w:rFonts w:ascii="Times New Roman" w:hAnsi="Times New Roman" w:cs="Times New Roman"/>
          <w:sz w:val="28"/>
          <w:szCs w:val="28"/>
        </w:rPr>
      </w:pPr>
    </w:p>
    <w:p w14:paraId="44419169">
      <w:pPr>
        <w:rPr>
          <w:rFonts w:ascii="Times New Roman" w:hAnsi="Times New Roman" w:cs="Times New Roman"/>
          <w:sz w:val="28"/>
          <w:szCs w:val="28"/>
        </w:rPr>
      </w:pPr>
    </w:p>
    <w:p w14:paraId="10A3432A">
      <w:pPr>
        <w:rPr>
          <w:rFonts w:ascii="Times New Roman" w:hAnsi="Times New Roman" w:cs="Times New Roman"/>
          <w:sz w:val="28"/>
          <w:szCs w:val="28"/>
        </w:rPr>
      </w:pPr>
    </w:p>
    <w:p w14:paraId="777F74C3">
      <w:pPr>
        <w:rPr>
          <w:rFonts w:ascii="Times New Roman" w:hAnsi="Times New Roman" w:cs="Times New Roman"/>
          <w:sz w:val="28"/>
          <w:szCs w:val="28"/>
        </w:rPr>
      </w:pPr>
    </w:p>
    <w:p w14:paraId="2D7E273E">
      <w:pPr>
        <w:rPr>
          <w:rFonts w:ascii="Times New Roman" w:hAnsi="Times New Roman" w:cs="Times New Roman"/>
          <w:sz w:val="28"/>
          <w:szCs w:val="28"/>
        </w:rPr>
      </w:pPr>
    </w:p>
    <w:p w14:paraId="5E5FFE4F">
      <w:pPr>
        <w:rPr>
          <w:rFonts w:ascii="Times New Roman" w:hAnsi="Times New Roman" w:cs="Times New Roman"/>
          <w:sz w:val="28"/>
          <w:szCs w:val="28"/>
        </w:rPr>
      </w:pPr>
    </w:p>
    <w:p w14:paraId="3D4D723A">
      <w:pPr>
        <w:rPr>
          <w:rFonts w:ascii="Times New Roman" w:hAnsi="Times New Roman" w:cs="Times New Roman"/>
          <w:sz w:val="28"/>
          <w:szCs w:val="28"/>
        </w:rPr>
      </w:pPr>
    </w:p>
    <w:p w14:paraId="03C94826">
      <w:pPr>
        <w:rPr>
          <w:rFonts w:ascii="Times New Roman" w:hAnsi="Times New Roman" w:cs="Times New Roman"/>
          <w:sz w:val="28"/>
          <w:szCs w:val="28"/>
        </w:rPr>
      </w:pPr>
    </w:p>
    <w:p w14:paraId="3A1BEFDE">
      <w:pPr>
        <w:rPr>
          <w:rFonts w:ascii="Times New Roman" w:hAnsi="Times New Roman" w:cs="Times New Roman"/>
          <w:sz w:val="28"/>
          <w:szCs w:val="28"/>
        </w:rPr>
      </w:pPr>
    </w:p>
    <w:p w14:paraId="67B54398">
      <w:pPr>
        <w:rPr>
          <w:rFonts w:ascii="Times New Roman" w:hAnsi="Times New Roman" w:cs="Times New Roman"/>
          <w:sz w:val="28"/>
          <w:szCs w:val="28"/>
        </w:rPr>
      </w:pPr>
    </w:p>
    <w:p w14:paraId="042653C8">
      <w:pPr>
        <w:rPr>
          <w:rFonts w:ascii="Times New Roman" w:hAnsi="Times New Roman" w:cs="Times New Roman"/>
          <w:sz w:val="28"/>
          <w:szCs w:val="28"/>
        </w:rPr>
      </w:pPr>
    </w:p>
    <w:p w14:paraId="4C1E2030">
      <w:pPr>
        <w:rPr>
          <w:rFonts w:ascii="Times New Roman" w:hAnsi="Times New Roman" w:cs="Times New Roman"/>
          <w:sz w:val="28"/>
          <w:szCs w:val="28"/>
        </w:rPr>
      </w:pPr>
    </w:p>
    <w:p w14:paraId="35B74675">
      <w:pPr>
        <w:rPr>
          <w:rFonts w:ascii="Times New Roman" w:hAnsi="Times New Roman" w:cs="Times New Roman"/>
          <w:sz w:val="28"/>
          <w:szCs w:val="28"/>
        </w:rPr>
      </w:pPr>
    </w:p>
    <w:p w14:paraId="4F595DCA">
      <w:pPr>
        <w:tabs>
          <w:tab w:val="left" w:pos="9195"/>
        </w:tabs>
        <w:spacing w:after="200" w:line="276" w:lineRule="auto"/>
        <w:jc w:val="right"/>
        <w:rPr>
          <w:rFonts w:ascii="Times New Roman" w:hAnsi="Times New Roman" w:eastAsia="Times New Roman" w:cs="Times New Roman"/>
          <w:sz w:val="24"/>
          <w:szCs w:val="24"/>
          <w:lang w:eastAsia="ru-RU"/>
        </w:rPr>
      </w:pPr>
    </w:p>
    <w:p w14:paraId="0CA47614">
      <w:pPr>
        <w:tabs>
          <w:tab w:val="left" w:pos="9195"/>
        </w:tabs>
        <w:spacing w:after="200" w:line="276" w:lineRule="auto"/>
        <w:jc w:val="right"/>
        <w:rPr>
          <w:rFonts w:ascii="Times New Roman" w:hAnsi="Times New Roman" w:eastAsia="Times New Roman" w:cs="Times New Roman"/>
          <w:sz w:val="24"/>
          <w:szCs w:val="24"/>
          <w:lang w:eastAsia="ru-RU"/>
        </w:rPr>
      </w:pPr>
    </w:p>
    <w:p w14:paraId="069E9759">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 № 8</w:t>
      </w:r>
    </w:p>
    <w:p w14:paraId="31D2355E">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договору _______________</w:t>
      </w:r>
    </w:p>
    <w:p w14:paraId="18924735">
      <w:pPr>
        <w:tabs>
          <w:tab w:val="left" w:pos="9195"/>
        </w:tabs>
        <w:spacing w:after="200" w:line="276"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 ____________ 202  г.</w:t>
      </w:r>
    </w:p>
    <w:tbl>
      <w:tblPr>
        <w:tblStyle w:val="8"/>
        <w:tblW w:w="10206" w:type="dxa"/>
        <w:tblInd w:w="-567" w:type="dxa"/>
        <w:tblLayout w:type="fixed"/>
        <w:tblCellMar>
          <w:top w:w="0" w:type="dxa"/>
          <w:left w:w="108" w:type="dxa"/>
          <w:bottom w:w="0" w:type="dxa"/>
          <w:right w:w="108" w:type="dxa"/>
        </w:tblCellMar>
      </w:tblPr>
      <w:tblGrid>
        <w:gridCol w:w="1158"/>
        <w:gridCol w:w="4229"/>
        <w:gridCol w:w="992"/>
        <w:gridCol w:w="1559"/>
        <w:gridCol w:w="1560"/>
        <w:gridCol w:w="141"/>
        <w:gridCol w:w="567"/>
      </w:tblGrid>
      <w:tr w14:paraId="2F52E214">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5A4906CC">
            <w:pPr>
              <w:spacing w:after="0" w:line="240" w:lineRule="auto"/>
              <w:jc w:val="right"/>
              <w:rPr>
                <w:rFonts w:ascii="Times New Roman" w:hAnsi="Times New Roman" w:eastAsia="Times New Roman" w:cs="Times New Roman"/>
                <w:sz w:val="24"/>
                <w:szCs w:val="24"/>
                <w:lang w:eastAsia="ru-RU"/>
              </w:rPr>
            </w:pPr>
            <w:bookmarkStart w:id="0" w:name="RANGE!A1:F60"/>
            <w:r>
              <w:rPr>
                <w:rFonts w:ascii="Times New Roman" w:hAnsi="Times New Roman" w:eastAsia="Times New Roman" w:cs="Times New Roman"/>
                <w:sz w:val="24"/>
                <w:szCs w:val="24"/>
                <w:lang w:eastAsia="ru-RU"/>
              </w:rPr>
              <w:t>УТВЕРЖДАЮ</w:t>
            </w:r>
            <w:bookmarkEnd w:id="0"/>
          </w:p>
        </w:tc>
      </w:tr>
      <w:tr w14:paraId="384ECFF9">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715D6231">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Зам.директора Фонда</w:t>
            </w:r>
          </w:p>
        </w:tc>
      </w:tr>
      <w:tr w14:paraId="70A50C44">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03A3FF71">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капитального ремонта</w:t>
            </w:r>
          </w:p>
        </w:tc>
      </w:tr>
      <w:tr w14:paraId="4A55B652">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0C416E87">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многоквартирных домов</w:t>
            </w:r>
          </w:p>
        </w:tc>
      </w:tr>
      <w:tr w14:paraId="53D62F26">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3297DB66">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Воронежской области</w:t>
            </w:r>
          </w:p>
        </w:tc>
      </w:tr>
      <w:tr w14:paraId="7DFCD435">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5314872E">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r>
      <w:tr w14:paraId="0D32B5C4">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6E681559">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___________________________</w:t>
            </w:r>
          </w:p>
        </w:tc>
      </w:tr>
      <w:tr w14:paraId="5583FF1A">
        <w:tblPrEx>
          <w:tblCellMar>
            <w:top w:w="0" w:type="dxa"/>
            <w:left w:w="108" w:type="dxa"/>
            <w:bottom w:w="0" w:type="dxa"/>
            <w:right w:w="108" w:type="dxa"/>
          </w:tblCellMar>
        </w:tblPrEx>
        <w:trPr>
          <w:gridAfter w:val="1"/>
          <w:wAfter w:w="567" w:type="dxa"/>
          <w:trHeight w:val="255" w:hRule="atLeast"/>
        </w:trPr>
        <w:tc>
          <w:tcPr>
            <w:tcW w:w="1158" w:type="dxa"/>
            <w:tcBorders>
              <w:top w:val="nil"/>
              <w:left w:val="nil"/>
              <w:bottom w:val="nil"/>
              <w:right w:val="nil"/>
            </w:tcBorders>
            <w:shd w:val="clear" w:color="000000" w:fill="FFFFFF"/>
            <w:noWrap/>
            <w:vAlign w:val="bottom"/>
          </w:tcPr>
          <w:p w14:paraId="0BCDB268">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476D3EF4">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7BB668B5">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357A1BF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701" w:type="dxa"/>
            <w:gridSpan w:val="2"/>
            <w:tcBorders>
              <w:top w:val="nil"/>
              <w:left w:val="nil"/>
              <w:bottom w:val="nil"/>
              <w:right w:val="nil"/>
            </w:tcBorders>
            <w:shd w:val="clear" w:color="auto" w:fill="auto"/>
            <w:noWrap/>
          </w:tcPr>
          <w:p w14:paraId="47C206DF">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[подпись (инициалы, фамилия)]</w:t>
            </w:r>
          </w:p>
          <w:p w14:paraId="4FBF08F8">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24F39D15">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bottom"/>
          </w:tcPr>
          <w:p w14:paraId="444E2AFA">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4229" w:type="dxa"/>
            <w:tcBorders>
              <w:top w:val="nil"/>
              <w:left w:val="nil"/>
              <w:bottom w:val="nil"/>
              <w:right w:val="nil"/>
            </w:tcBorders>
            <w:shd w:val="clear" w:color="000000" w:fill="FFFFFF"/>
            <w:vAlign w:val="bottom"/>
          </w:tcPr>
          <w:p w14:paraId="1287FCF6">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992" w:type="dxa"/>
            <w:tcBorders>
              <w:top w:val="nil"/>
              <w:left w:val="nil"/>
              <w:bottom w:val="nil"/>
              <w:right w:val="nil"/>
            </w:tcBorders>
            <w:shd w:val="clear" w:color="000000" w:fill="FFFFFF"/>
            <w:noWrap/>
            <w:vAlign w:val="bottom"/>
          </w:tcPr>
          <w:p w14:paraId="3B116C00">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59" w:type="dxa"/>
            <w:tcBorders>
              <w:top w:val="nil"/>
              <w:left w:val="nil"/>
              <w:bottom w:val="nil"/>
              <w:right w:val="nil"/>
            </w:tcBorders>
            <w:shd w:val="clear" w:color="000000" w:fill="FFFFFF"/>
            <w:noWrap/>
            <w:vAlign w:val="bottom"/>
          </w:tcPr>
          <w:p w14:paraId="3E05DF1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1560" w:type="dxa"/>
            <w:tcBorders>
              <w:top w:val="nil"/>
              <w:left w:val="nil"/>
              <w:bottom w:val="nil"/>
              <w:right w:val="nil"/>
            </w:tcBorders>
            <w:shd w:val="clear" w:color="000000" w:fill="FFFFFF"/>
            <w:noWrap/>
            <w:vAlign w:val="bottom"/>
          </w:tcPr>
          <w:p w14:paraId="1F3741AD">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w:t>
            </w:r>
          </w:p>
        </w:tc>
        <w:tc>
          <w:tcPr>
            <w:tcW w:w="708" w:type="dxa"/>
            <w:gridSpan w:val="2"/>
            <w:tcBorders>
              <w:top w:val="nil"/>
              <w:left w:val="nil"/>
              <w:bottom w:val="nil"/>
              <w:right w:val="nil"/>
            </w:tcBorders>
            <w:shd w:val="clear" w:color="000000" w:fill="FFFFFF"/>
            <w:noWrap/>
          </w:tcPr>
          <w:p w14:paraId="6317952A">
            <w:pPr>
              <w:spacing w:after="0" w:line="240" w:lineRule="auto"/>
              <w:jc w:val="center"/>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w:t>
            </w:r>
          </w:p>
        </w:tc>
      </w:tr>
      <w:tr w14:paraId="536F1892">
        <w:tblPrEx>
          <w:tblCellMar>
            <w:top w:w="0" w:type="dxa"/>
            <w:left w:w="108" w:type="dxa"/>
            <w:bottom w:w="0" w:type="dxa"/>
            <w:right w:w="108" w:type="dxa"/>
          </w:tblCellMar>
        </w:tblPrEx>
        <w:trPr>
          <w:gridAfter w:val="1"/>
          <w:wAfter w:w="567" w:type="dxa"/>
          <w:trHeight w:val="140" w:hRule="atLeast"/>
        </w:trPr>
        <w:tc>
          <w:tcPr>
            <w:tcW w:w="9639" w:type="dxa"/>
            <w:gridSpan w:val="6"/>
            <w:tcBorders>
              <w:top w:val="nil"/>
              <w:left w:val="nil"/>
              <w:bottom w:val="nil"/>
              <w:right w:val="nil"/>
            </w:tcBorders>
            <w:shd w:val="clear" w:color="000000" w:fill="FFFFFF"/>
            <w:noWrap/>
            <w:vAlign w:val="center"/>
          </w:tcPr>
          <w:p w14:paraId="0810B56C">
            <w:pPr>
              <w:spacing w:after="0" w:line="240" w:lineRule="auto"/>
              <w:jc w:val="center"/>
              <w:rPr>
                <w:rFonts w:ascii="Arial" w:hAnsi="Arial" w:eastAsia="Times New Roman" w:cs="Arial"/>
                <w:sz w:val="24"/>
                <w:szCs w:val="24"/>
                <w:lang w:eastAsia="ru-RU"/>
              </w:rPr>
            </w:pPr>
            <w:r>
              <w:rPr>
                <w:rFonts w:ascii="Arial" w:hAnsi="Arial" w:eastAsia="Times New Roman" w:cs="Arial"/>
                <w:sz w:val="24"/>
                <w:szCs w:val="24"/>
                <w:lang w:eastAsia="ru-RU"/>
              </w:rPr>
              <w:t>ВЕДОМОСТЬ ИЗМЕНЕНИЯ ОБЪЕМОВ РАБОТ</w:t>
            </w:r>
          </w:p>
        </w:tc>
      </w:tr>
      <w:tr w14:paraId="5A16FAD8">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221745A9">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4229" w:type="dxa"/>
            <w:tcBorders>
              <w:top w:val="nil"/>
              <w:left w:val="nil"/>
              <w:bottom w:val="nil"/>
              <w:right w:val="nil"/>
            </w:tcBorders>
            <w:shd w:val="clear" w:color="000000" w:fill="FFFFFF"/>
            <w:noWrap/>
            <w:vAlign w:val="center"/>
          </w:tcPr>
          <w:p w14:paraId="17176FB3">
            <w:pPr>
              <w:spacing w:after="0" w:line="240" w:lineRule="auto"/>
              <w:jc w:val="center"/>
              <w:rPr>
                <w:rFonts w:ascii="Calibri" w:hAnsi="Calibri" w:eastAsia="Times New Roman" w:cs="Calibri"/>
                <w:sz w:val="20"/>
                <w:szCs w:val="20"/>
                <w:lang w:eastAsia="ru-RU"/>
              </w:rPr>
            </w:pPr>
            <w:r>
              <w:rPr>
                <w:rFonts w:ascii="Calibri" w:hAnsi="Calibri" w:eastAsia="Times New Roman" w:cs="Calibri"/>
                <w:sz w:val="20"/>
                <w:szCs w:val="20"/>
                <w:lang w:eastAsia="ru-RU"/>
              </w:rPr>
              <w:t> </w:t>
            </w:r>
          </w:p>
        </w:tc>
        <w:tc>
          <w:tcPr>
            <w:tcW w:w="992" w:type="dxa"/>
            <w:tcBorders>
              <w:top w:val="nil"/>
              <w:left w:val="nil"/>
              <w:bottom w:val="nil"/>
              <w:right w:val="nil"/>
            </w:tcBorders>
            <w:shd w:val="clear" w:color="000000" w:fill="FFFFFF"/>
            <w:noWrap/>
            <w:vAlign w:val="center"/>
          </w:tcPr>
          <w:p w14:paraId="2C29EA80">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59" w:type="dxa"/>
            <w:tcBorders>
              <w:top w:val="nil"/>
              <w:left w:val="nil"/>
              <w:bottom w:val="nil"/>
              <w:right w:val="nil"/>
            </w:tcBorders>
            <w:shd w:val="clear" w:color="000000" w:fill="FFFFFF"/>
            <w:noWrap/>
            <w:vAlign w:val="center"/>
          </w:tcPr>
          <w:p w14:paraId="1D1E6C39">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1560" w:type="dxa"/>
            <w:tcBorders>
              <w:top w:val="nil"/>
              <w:left w:val="nil"/>
              <w:bottom w:val="nil"/>
              <w:right w:val="nil"/>
            </w:tcBorders>
            <w:shd w:val="clear" w:color="000000" w:fill="FFFFFF"/>
            <w:noWrap/>
            <w:vAlign w:val="center"/>
          </w:tcPr>
          <w:p w14:paraId="33CD0AC2">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c>
          <w:tcPr>
            <w:tcW w:w="708" w:type="dxa"/>
            <w:gridSpan w:val="2"/>
            <w:tcBorders>
              <w:top w:val="nil"/>
              <w:left w:val="nil"/>
              <w:bottom w:val="nil"/>
              <w:right w:val="nil"/>
            </w:tcBorders>
            <w:shd w:val="clear" w:color="000000" w:fill="FFFFFF"/>
            <w:noWrap/>
            <w:vAlign w:val="center"/>
          </w:tcPr>
          <w:p w14:paraId="55F5548C">
            <w:pPr>
              <w:spacing w:after="0" w:line="240" w:lineRule="auto"/>
              <w:jc w:val="center"/>
              <w:rPr>
                <w:rFonts w:ascii="Calibri" w:hAnsi="Calibri" w:eastAsia="Times New Roman" w:cs="Calibri"/>
                <w:sz w:val="18"/>
                <w:szCs w:val="18"/>
                <w:lang w:eastAsia="ru-RU"/>
              </w:rPr>
            </w:pPr>
            <w:r>
              <w:rPr>
                <w:rFonts w:ascii="Calibri" w:hAnsi="Calibri" w:eastAsia="Times New Roman" w:cs="Calibri"/>
                <w:sz w:val="18"/>
                <w:szCs w:val="18"/>
                <w:lang w:eastAsia="ru-RU"/>
              </w:rPr>
              <w:t> </w:t>
            </w:r>
          </w:p>
        </w:tc>
      </w:tr>
      <w:tr w14:paraId="43368B67">
        <w:tblPrEx>
          <w:tblCellMar>
            <w:top w:w="0" w:type="dxa"/>
            <w:left w:w="108" w:type="dxa"/>
            <w:bottom w:w="0" w:type="dxa"/>
            <w:right w:w="108" w:type="dxa"/>
          </w:tblCellMar>
        </w:tblPrEx>
        <w:trPr>
          <w:gridAfter w:val="1"/>
          <w:wAfter w:w="567" w:type="dxa"/>
          <w:trHeight w:val="255" w:hRule="atLeast"/>
        </w:trPr>
        <w:tc>
          <w:tcPr>
            <w:tcW w:w="5387" w:type="dxa"/>
            <w:gridSpan w:val="2"/>
            <w:tcBorders>
              <w:top w:val="nil"/>
              <w:left w:val="nil"/>
              <w:bottom w:val="nil"/>
              <w:right w:val="nil"/>
            </w:tcBorders>
            <w:shd w:val="clear" w:color="000000" w:fill="FFFFFF"/>
            <w:noWrap/>
            <w:vAlign w:val="center"/>
          </w:tcPr>
          <w:p w14:paraId="62D4518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г. Воронеж</w:t>
            </w:r>
          </w:p>
        </w:tc>
        <w:tc>
          <w:tcPr>
            <w:tcW w:w="992" w:type="dxa"/>
            <w:tcBorders>
              <w:top w:val="nil"/>
              <w:left w:val="nil"/>
              <w:bottom w:val="nil"/>
              <w:right w:val="nil"/>
            </w:tcBorders>
            <w:shd w:val="clear" w:color="000000" w:fill="FFFFFF"/>
            <w:noWrap/>
            <w:vAlign w:val="center"/>
          </w:tcPr>
          <w:p w14:paraId="6648179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3260" w:type="dxa"/>
            <w:gridSpan w:val="3"/>
            <w:tcBorders>
              <w:top w:val="nil"/>
              <w:left w:val="nil"/>
              <w:bottom w:val="nil"/>
              <w:right w:val="nil"/>
            </w:tcBorders>
            <w:shd w:val="clear" w:color="000000" w:fill="FFFFFF"/>
            <w:noWrap/>
            <w:vAlign w:val="center"/>
          </w:tcPr>
          <w:p w14:paraId="27552262">
            <w:pPr>
              <w:spacing w:after="0" w:line="240" w:lineRule="auto"/>
              <w:jc w:val="right"/>
              <w:rPr>
                <w:rFonts w:ascii="Arial" w:hAnsi="Arial" w:eastAsia="Times New Roman" w:cs="Arial"/>
                <w:sz w:val="20"/>
                <w:szCs w:val="20"/>
                <w:lang w:eastAsia="ru-RU"/>
              </w:rPr>
            </w:pPr>
            <w:r>
              <w:rPr>
                <w:rFonts w:ascii="Arial" w:hAnsi="Arial" w:eastAsia="Times New Roman" w:cs="Arial"/>
                <w:sz w:val="20"/>
                <w:szCs w:val="20"/>
                <w:lang w:eastAsia="ru-RU"/>
              </w:rPr>
              <w:t>__________________ 20__ г.</w:t>
            </w:r>
          </w:p>
        </w:tc>
      </w:tr>
      <w:tr w14:paraId="0F08B635">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noWrap/>
            <w:vAlign w:val="center"/>
          </w:tcPr>
          <w:p w14:paraId="3A5888C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noWrap/>
            <w:vAlign w:val="center"/>
          </w:tcPr>
          <w:p w14:paraId="6AEB86B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noWrap/>
            <w:vAlign w:val="center"/>
          </w:tcPr>
          <w:p w14:paraId="389CCC9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noWrap/>
            <w:vAlign w:val="center"/>
          </w:tcPr>
          <w:p w14:paraId="2BF2BF9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noWrap/>
            <w:vAlign w:val="center"/>
          </w:tcPr>
          <w:p w14:paraId="52BF778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E24B12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00A0045">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0AD42CC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Капитальный ремонт ____________________________________</w:t>
            </w:r>
          </w:p>
        </w:tc>
      </w:tr>
      <w:tr w14:paraId="4FF50DF0">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vAlign w:val="center"/>
          </w:tcPr>
          <w:p w14:paraId="7BEE0CE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многоквартирного жилого дома по адресу: _______________________________________________________</w:t>
            </w:r>
          </w:p>
        </w:tc>
      </w:tr>
      <w:tr w14:paraId="44117289">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000000" w:fill="FFFFFF"/>
            <w:vAlign w:val="center"/>
          </w:tcPr>
          <w:p w14:paraId="7651FB4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tcBorders>
              <w:top w:val="nil"/>
              <w:left w:val="nil"/>
              <w:bottom w:val="nil"/>
              <w:right w:val="nil"/>
            </w:tcBorders>
            <w:shd w:val="clear" w:color="000000" w:fill="FFFFFF"/>
            <w:vAlign w:val="center"/>
          </w:tcPr>
          <w:p w14:paraId="1649996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tcBorders>
              <w:top w:val="nil"/>
              <w:left w:val="nil"/>
              <w:bottom w:val="nil"/>
              <w:right w:val="nil"/>
            </w:tcBorders>
            <w:shd w:val="clear" w:color="000000" w:fill="FFFFFF"/>
            <w:vAlign w:val="center"/>
          </w:tcPr>
          <w:p w14:paraId="283A2A2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tcBorders>
              <w:top w:val="nil"/>
              <w:left w:val="nil"/>
              <w:bottom w:val="nil"/>
              <w:right w:val="nil"/>
            </w:tcBorders>
            <w:shd w:val="clear" w:color="000000" w:fill="FFFFFF"/>
            <w:vAlign w:val="center"/>
          </w:tcPr>
          <w:p w14:paraId="443A6F4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tcBorders>
              <w:top w:val="nil"/>
              <w:left w:val="nil"/>
              <w:bottom w:val="nil"/>
              <w:right w:val="nil"/>
            </w:tcBorders>
            <w:shd w:val="clear" w:color="000000" w:fill="FFFFFF"/>
            <w:vAlign w:val="center"/>
          </w:tcPr>
          <w:p w14:paraId="3A33DDB7">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vAlign w:val="center"/>
          </w:tcPr>
          <w:p w14:paraId="6B8C003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1A29ED3">
        <w:tblPrEx>
          <w:tblCellMar>
            <w:top w:w="0" w:type="dxa"/>
            <w:left w:w="108" w:type="dxa"/>
            <w:bottom w:w="0" w:type="dxa"/>
            <w:right w:w="108" w:type="dxa"/>
          </w:tblCellMar>
        </w:tblPrEx>
        <w:trPr>
          <w:gridAfter w:val="1"/>
          <w:wAfter w:w="567" w:type="dxa"/>
          <w:trHeight w:val="255" w:hRule="atLeast"/>
        </w:trPr>
        <w:tc>
          <w:tcPr>
            <w:tcW w:w="9639" w:type="dxa"/>
            <w:gridSpan w:val="6"/>
            <w:tcBorders>
              <w:top w:val="nil"/>
              <w:left w:val="nil"/>
              <w:bottom w:val="nil"/>
              <w:right w:val="nil"/>
            </w:tcBorders>
            <w:shd w:val="clear" w:color="000000" w:fill="FFFFFF"/>
            <w:noWrap/>
            <w:vAlign w:val="center"/>
          </w:tcPr>
          <w:p w14:paraId="3A38BDE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Договор № _______________ от __.__.20__ г.</w:t>
            </w:r>
          </w:p>
        </w:tc>
      </w:tr>
      <w:tr w14:paraId="0B10B784">
        <w:tblPrEx>
          <w:tblCellMar>
            <w:top w:w="0" w:type="dxa"/>
            <w:left w:w="108" w:type="dxa"/>
            <w:bottom w:w="0" w:type="dxa"/>
            <w:right w:w="108" w:type="dxa"/>
          </w:tblCellMar>
        </w:tblPrEx>
        <w:trPr>
          <w:trHeight w:val="80" w:hRule="atLeast"/>
        </w:trPr>
        <w:tc>
          <w:tcPr>
            <w:tcW w:w="1158" w:type="dxa"/>
            <w:shd w:val="clear" w:color="000000" w:fill="FFFFFF"/>
            <w:noWrap/>
            <w:vAlign w:val="center"/>
          </w:tcPr>
          <w:p w14:paraId="1D09D1A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4229" w:type="dxa"/>
            <w:shd w:val="clear" w:color="000000" w:fill="FFFFFF"/>
            <w:noWrap/>
            <w:vAlign w:val="center"/>
          </w:tcPr>
          <w:p w14:paraId="70C9177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992" w:type="dxa"/>
            <w:shd w:val="clear" w:color="000000" w:fill="FFFFFF"/>
            <w:noWrap/>
            <w:vAlign w:val="center"/>
          </w:tcPr>
          <w:p w14:paraId="6E414EC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1653641E">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3D0D48E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1457830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3B157C4E">
        <w:tblPrEx>
          <w:tblCellMar>
            <w:top w:w="0" w:type="dxa"/>
            <w:left w:w="108" w:type="dxa"/>
            <w:bottom w:w="0" w:type="dxa"/>
            <w:right w:w="108" w:type="dxa"/>
          </w:tblCellMar>
        </w:tblPrEx>
        <w:trPr>
          <w:trHeight w:val="255" w:hRule="atLeast"/>
        </w:trPr>
        <w:tc>
          <w:tcPr>
            <w:tcW w:w="5387" w:type="dxa"/>
            <w:gridSpan w:val="2"/>
            <w:shd w:val="clear" w:color="000000" w:fill="FFFFFF"/>
            <w:noWrap/>
            <w:vAlign w:val="center"/>
          </w:tcPr>
          <w:p w14:paraId="5A8C26A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Комиссия в составе:</w:t>
            </w:r>
          </w:p>
        </w:tc>
        <w:tc>
          <w:tcPr>
            <w:tcW w:w="992" w:type="dxa"/>
            <w:shd w:val="clear" w:color="000000" w:fill="FFFFFF"/>
            <w:noWrap/>
            <w:vAlign w:val="center"/>
          </w:tcPr>
          <w:p w14:paraId="50A1CD95">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1EC969B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64FD8CD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D54E2A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7C2D4295">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7220F4C4">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5B6477EF">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67D597ED">
        <w:tblPrEx>
          <w:tblCellMar>
            <w:top w:w="0" w:type="dxa"/>
            <w:left w:w="108" w:type="dxa"/>
            <w:bottom w:w="0" w:type="dxa"/>
            <w:right w:w="108" w:type="dxa"/>
          </w:tblCellMar>
        </w:tblPrEx>
        <w:trPr>
          <w:gridAfter w:val="1"/>
          <w:wAfter w:w="567" w:type="dxa"/>
          <w:trHeight w:val="255" w:hRule="atLeast"/>
        </w:trPr>
        <w:tc>
          <w:tcPr>
            <w:tcW w:w="9639" w:type="dxa"/>
            <w:gridSpan w:val="6"/>
            <w:shd w:val="clear" w:color="000000" w:fill="FFFFFF"/>
            <w:noWrap/>
            <w:vAlign w:val="center"/>
          </w:tcPr>
          <w:p w14:paraId="076E51AD">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Начальник отдела технического контроля - __________________________</w:t>
            </w:r>
          </w:p>
        </w:tc>
      </w:tr>
      <w:tr w14:paraId="617241BB">
        <w:tblPrEx>
          <w:tblCellMar>
            <w:top w:w="0" w:type="dxa"/>
            <w:left w:w="108" w:type="dxa"/>
            <w:bottom w:w="0" w:type="dxa"/>
            <w:right w:w="108" w:type="dxa"/>
          </w:tblCellMar>
        </w:tblPrEx>
        <w:trPr>
          <w:trHeight w:val="212" w:hRule="atLeast"/>
        </w:trPr>
        <w:tc>
          <w:tcPr>
            <w:tcW w:w="1158" w:type="dxa"/>
            <w:shd w:val="clear" w:color="000000" w:fill="FFFFFF"/>
            <w:noWrap/>
            <w:vAlign w:val="center"/>
          </w:tcPr>
          <w:p w14:paraId="44888423">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shd w:val="clear" w:color="auto" w:fill="auto"/>
            <w:noWrap/>
          </w:tcPr>
          <w:p w14:paraId="57F283B9">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p>
        </w:tc>
        <w:tc>
          <w:tcPr>
            <w:tcW w:w="1560" w:type="dxa"/>
            <w:shd w:val="clear" w:color="000000" w:fill="FFFFFF"/>
            <w:noWrap/>
            <w:vAlign w:val="center"/>
          </w:tcPr>
          <w:p w14:paraId="33DF28A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44E2476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4B8EC1B7">
        <w:tblPrEx>
          <w:tblCellMar>
            <w:top w:w="0" w:type="dxa"/>
            <w:left w:w="108" w:type="dxa"/>
            <w:bottom w:w="0" w:type="dxa"/>
            <w:right w:w="108" w:type="dxa"/>
          </w:tblCellMar>
        </w:tblPrEx>
        <w:trPr>
          <w:trHeight w:val="255" w:hRule="atLeast"/>
        </w:trPr>
        <w:tc>
          <w:tcPr>
            <w:tcW w:w="9498" w:type="dxa"/>
            <w:gridSpan w:val="5"/>
            <w:shd w:val="clear" w:color="000000" w:fill="FFFFFF"/>
            <w:noWrap/>
            <w:vAlign w:val="center"/>
          </w:tcPr>
          <w:p w14:paraId="64A8263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"Заказчика" - Фонда капитального ремонта МКД Воронежской области:</w:t>
            </w:r>
          </w:p>
        </w:tc>
        <w:tc>
          <w:tcPr>
            <w:tcW w:w="708" w:type="dxa"/>
            <w:gridSpan w:val="2"/>
            <w:tcBorders>
              <w:top w:val="nil"/>
              <w:left w:val="nil"/>
              <w:bottom w:val="nil"/>
              <w:right w:val="nil"/>
            </w:tcBorders>
            <w:shd w:val="clear" w:color="000000" w:fill="FFFFFF"/>
            <w:noWrap/>
            <w:vAlign w:val="center"/>
          </w:tcPr>
          <w:p w14:paraId="68A6D17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F240BD1">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21B52D1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Инженер отдела технического контроля - __________________________</w:t>
            </w:r>
          </w:p>
        </w:tc>
        <w:tc>
          <w:tcPr>
            <w:tcW w:w="1560" w:type="dxa"/>
            <w:shd w:val="clear" w:color="000000" w:fill="FFFFFF"/>
            <w:noWrap/>
            <w:vAlign w:val="center"/>
          </w:tcPr>
          <w:p w14:paraId="7A3D559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CF26E3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3114E76B">
        <w:tblPrEx>
          <w:tblCellMar>
            <w:top w:w="0" w:type="dxa"/>
            <w:left w:w="108" w:type="dxa"/>
            <w:bottom w:w="0" w:type="dxa"/>
            <w:right w:w="108" w:type="dxa"/>
          </w:tblCellMar>
        </w:tblPrEx>
        <w:trPr>
          <w:trHeight w:val="308" w:hRule="atLeast"/>
        </w:trPr>
        <w:tc>
          <w:tcPr>
            <w:tcW w:w="1158" w:type="dxa"/>
            <w:shd w:val="clear" w:color="000000" w:fill="FFFFFF"/>
            <w:noWrap/>
            <w:vAlign w:val="center"/>
          </w:tcPr>
          <w:p w14:paraId="33203AA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6780" w:type="dxa"/>
            <w:gridSpan w:val="3"/>
            <w:shd w:val="clear" w:color="auto" w:fill="auto"/>
            <w:noWrap/>
          </w:tcPr>
          <w:p w14:paraId="399F789A">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[инициалы, фамилия]</w:t>
            </w:r>
            <w:r>
              <w:rPr>
                <w:rFonts w:ascii="Arial" w:hAnsi="Arial" w:eastAsia="Times New Roman" w:cs="Arial"/>
                <w:sz w:val="20"/>
                <w:szCs w:val="20"/>
                <w:lang w:eastAsia="ru-RU"/>
              </w:rPr>
              <w:t> </w:t>
            </w:r>
          </w:p>
          <w:p w14:paraId="06C2780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1595174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078E6C8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05469044">
        <w:tblPrEx>
          <w:tblCellMar>
            <w:top w:w="0" w:type="dxa"/>
            <w:left w:w="108" w:type="dxa"/>
            <w:bottom w:w="0" w:type="dxa"/>
            <w:right w:w="108" w:type="dxa"/>
          </w:tblCellMar>
        </w:tblPrEx>
        <w:trPr>
          <w:gridAfter w:val="1"/>
          <w:wAfter w:w="567" w:type="dxa"/>
          <w:trHeight w:val="352" w:hRule="atLeast"/>
        </w:trPr>
        <w:tc>
          <w:tcPr>
            <w:tcW w:w="9639" w:type="dxa"/>
            <w:gridSpan w:val="6"/>
            <w:shd w:val="clear" w:color="000000" w:fill="FFFFFF"/>
            <w:noWrap/>
            <w:vAlign w:val="center"/>
          </w:tcPr>
          <w:p w14:paraId="7BEEA288">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строительного контроля - ООО "__________________":</w:t>
            </w:r>
          </w:p>
        </w:tc>
      </w:tr>
      <w:tr w14:paraId="1DD75E25">
        <w:tblPrEx>
          <w:tblCellMar>
            <w:top w:w="0" w:type="dxa"/>
            <w:left w:w="108" w:type="dxa"/>
            <w:bottom w:w="0" w:type="dxa"/>
            <w:right w:w="108" w:type="dxa"/>
          </w:tblCellMar>
        </w:tblPrEx>
        <w:trPr>
          <w:trHeight w:val="286" w:hRule="atLeast"/>
        </w:trPr>
        <w:tc>
          <w:tcPr>
            <w:tcW w:w="1158" w:type="dxa"/>
            <w:shd w:val="clear" w:color="000000" w:fill="FFFFFF"/>
            <w:noWrap/>
            <w:vAlign w:val="center"/>
          </w:tcPr>
          <w:p w14:paraId="76FD6C50">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shd w:val="clear" w:color="auto" w:fill="auto"/>
            <w:noWrap/>
          </w:tcPr>
          <w:p w14:paraId="6DE6A62E">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01009F83">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325E7FB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0DCCF5B7">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95478DA">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2BD1085B">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35AAC06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tcPr>
          <w:p w14:paraId="6B2CB688">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tcPr>
          <w:p w14:paraId="5C507250">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F02D4D2">
        <w:tblPrEx>
          <w:tblCellMar>
            <w:top w:w="0" w:type="dxa"/>
            <w:left w:w="108" w:type="dxa"/>
            <w:bottom w:w="0" w:type="dxa"/>
            <w:right w:w="108" w:type="dxa"/>
          </w:tblCellMar>
        </w:tblPrEx>
        <w:trPr>
          <w:trHeight w:val="255" w:hRule="atLeast"/>
        </w:trPr>
        <w:tc>
          <w:tcPr>
            <w:tcW w:w="6379" w:type="dxa"/>
            <w:gridSpan w:val="3"/>
            <w:shd w:val="clear" w:color="auto" w:fill="auto"/>
            <w:noWrap/>
          </w:tcPr>
          <w:p w14:paraId="182A969E">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p w14:paraId="59098E5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59" w:type="dxa"/>
            <w:shd w:val="clear" w:color="000000" w:fill="FFFFFF"/>
            <w:noWrap/>
            <w:vAlign w:val="center"/>
          </w:tcPr>
          <w:p w14:paraId="20B1785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719CB55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27A39BCB">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BF2EB1B">
        <w:tblPrEx>
          <w:tblCellMar>
            <w:top w:w="0" w:type="dxa"/>
            <w:left w:w="108" w:type="dxa"/>
            <w:bottom w:w="0" w:type="dxa"/>
            <w:right w:w="108" w:type="dxa"/>
          </w:tblCellMar>
        </w:tblPrEx>
        <w:trPr>
          <w:trHeight w:val="255" w:hRule="atLeast"/>
        </w:trPr>
        <w:tc>
          <w:tcPr>
            <w:tcW w:w="7938" w:type="dxa"/>
            <w:gridSpan w:val="4"/>
            <w:shd w:val="clear" w:color="000000" w:fill="FFFFFF"/>
            <w:noWrap/>
            <w:vAlign w:val="center"/>
          </w:tcPr>
          <w:p w14:paraId="46983189">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Представитель подрядной организации ООО "___________________":</w:t>
            </w:r>
          </w:p>
        </w:tc>
        <w:tc>
          <w:tcPr>
            <w:tcW w:w="1560" w:type="dxa"/>
            <w:shd w:val="clear" w:color="000000" w:fill="FFFFFF"/>
            <w:noWrap/>
            <w:vAlign w:val="center"/>
          </w:tcPr>
          <w:p w14:paraId="6D00A29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2483E12">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04842295">
        <w:tblPrEx>
          <w:tblCellMar>
            <w:top w:w="0" w:type="dxa"/>
            <w:left w:w="108" w:type="dxa"/>
            <w:bottom w:w="0" w:type="dxa"/>
            <w:right w:w="108" w:type="dxa"/>
          </w:tblCellMar>
        </w:tblPrEx>
        <w:trPr>
          <w:trHeight w:val="255" w:hRule="atLeast"/>
        </w:trPr>
        <w:tc>
          <w:tcPr>
            <w:tcW w:w="1158" w:type="dxa"/>
            <w:shd w:val="clear" w:color="000000" w:fill="FFFFFF"/>
            <w:noWrap/>
            <w:vAlign w:val="center"/>
          </w:tcPr>
          <w:p w14:paraId="0AC0285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5221" w:type="dxa"/>
            <w:gridSpan w:val="2"/>
            <w:shd w:val="clear" w:color="auto" w:fill="auto"/>
            <w:noWrap/>
          </w:tcPr>
          <w:p w14:paraId="7BFA2198">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w:t>
            </w:r>
          </w:p>
        </w:tc>
        <w:tc>
          <w:tcPr>
            <w:tcW w:w="1559" w:type="dxa"/>
            <w:shd w:val="clear" w:color="000000" w:fill="FFFFFF"/>
            <w:noWrap/>
            <w:vAlign w:val="center"/>
          </w:tcPr>
          <w:p w14:paraId="063D69D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2E3DE5D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7B94885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584E343D">
        <w:tblPrEx>
          <w:tblCellMar>
            <w:top w:w="0" w:type="dxa"/>
            <w:left w:w="108" w:type="dxa"/>
            <w:bottom w:w="0" w:type="dxa"/>
            <w:right w:w="108" w:type="dxa"/>
          </w:tblCellMar>
        </w:tblPrEx>
        <w:trPr>
          <w:trHeight w:val="255" w:hRule="atLeast"/>
        </w:trPr>
        <w:tc>
          <w:tcPr>
            <w:tcW w:w="6379" w:type="dxa"/>
            <w:gridSpan w:val="3"/>
            <w:shd w:val="clear" w:color="000000" w:fill="FFFFFF"/>
            <w:noWrap/>
            <w:vAlign w:val="center"/>
          </w:tcPr>
          <w:p w14:paraId="2089DA86">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_____________________ - __________________________</w:t>
            </w:r>
          </w:p>
        </w:tc>
        <w:tc>
          <w:tcPr>
            <w:tcW w:w="1559" w:type="dxa"/>
            <w:shd w:val="clear" w:color="000000" w:fill="FFFFFF"/>
            <w:noWrap/>
            <w:vAlign w:val="center"/>
          </w:tcPr>
          <w:p w14:paraId="2CEF7D1A">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7F62D09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bottom w:val="nil"/>
              <w:right w:val="nil"/>
            </w:tcBorders>
            <w:shd w:val="clear" w:color="000000" w:fill="FFFFFF"/>
            <w:noWrap/>
            <w:vAlign w:val="center"/>
          </w:tcPr>
          <w:p w14:paraId="3EB66D29">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2E7F64DD">
        <w:tblPrEx>
          <w:tblCellMar>
            <w:top w:w="0" w:type="dxa"/>
            <w:left w:w="108" w:type="dxa"/>
            <w:bottom w:w="0" w:type="dxa"/>
            <w:right w:w="108" w:type="dxa"/>
          </w:tblCellMar>
        </w:tblPrEx>
        <w:trPr>
          <w:trHeight w:val="255" w:hRule="atLeast"/>
        </w:trPr>
        <w:tc>
          <w:tcPr>
            <w:tcW w:w="6379" w:type="dxa"/>
            <w:gridSpan w:val="3"/>
            <w:shd w:val="clear" w:color="auto" w:fill="auto"/>
            <w:noWrap/>
          </w:tcPr>
          <w:p w14:paraId="043404CA">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[должность]                                 [инициалы, фамилия]</w:t>
            </w:r>
          </w:p>
        </w:tc>
        <w:tc>
          <w:tcPr>
            <w:tcW w:w="1559" w:type="dxa"/>
            <w:shd w:val="clear" w:color="000000" w:fill="FFFFFF"/>
            <w:noWrap/>
            <w:vAlign w:val="center"/>
          </w:tcPr>
          <w:p w14:paraId="53E9A49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1560" w:type="dxa"/>
            <w:shd w:val="clear" w:color="000000" w:fill="FFFFFF"/>
            <w:noWrap/>
            <w:vAlign w:val="center"/>
          </w:tcPr>
          <w:p w14:paraId="5C09C48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c>
          <w:tcPr>
            <w:tcW w:w="708" w:type="dxa"/>
            <w:gridSpan w:val="2"/>
            <w:tcBorders>
              <w:top w:val="nil"/>
              <w:left w:val="nil"/>
              <w:right w:val="nil"/>
            </w:tcBorders>
            <w:shd w:val="clear" w:color="000000" w:fill="FFFFFF"/>
            <w:noWrap/>
            <w:vAlign w:val="center"/>
          </w:tcPr>
          <w:p w14:paraId="6CC9A31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w:t>
            </w:r>
          </w:p>
        </w:tc>
      </w:tr>
      <w:tr w14:paraId="47E0FA68">
        <w:tblPrEx>
          <w:tblCellMar>
            <w:top w:w="0" w:type="dxa"/>
            <w:left w:w="108" w:type="dxa"/>
            <w:bottom w:w="0" w:type="dxa"/>
            <w:right w:w="108" w:type="dxa"/>
          </w:tblCellMar>
        </w:tblPrEx>
        <w:trPr>
          <w:gridAfter w:val="1"/>
          <w:wAfter w:w="567" w:type="dxa"/>
          <w:trHeight w:val="1190" w:hRule="atLeast"/>
        </w:trPr>
        <w:tc>
          <w:tcPr>
            <w:tcW w:w="9639" w:type="dxa"/>
            <w:gridSpan w:val="6"/>
            <w:tcBorders>
              <w:bottom w:val="single" w:color="auto" w:sz="4" w:space="0"/>
            </w:tcBorders>
            <w:shd w:val="clear" w:color="000000" w:fill="FFFFFF"/>
            <w:vAlign w:val="center"/>
          </w:tcPr>
          <w:p w14:paraId="20925AF3">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Составили акт о нижеследующем:</w:t>
            </w:r>
          </w:p>
          <w:p w14:paraId="69DF2ABA">
            <w:pPr>
              <w:spacing w:after="0" w:line="240" w:lineRule="auto"/>
              <w:rPr>
                <w:rFonts w:ascii="Arial" w:hAnsi="Arial" w:eastAsia="Times New Roman" w:cs="Arial"/>
                <w:sz w:val="20"/>
                <w:szCs w:val="20"/>
                <w:lang w:eastAsia="ru-RU"/>
              </w:rPr>
            </w:pPr>
            <w:r>
              <w:rPr>
                <w:rFonts w:ascii="Arial" w:hAnsi="Arial" w:eastAsia="Times New Roman" w:cs="Arial"/>
                <w:sz w:val="20"/>
                <w:szCs w:val="20"/>
                <w:lang w:eastAsia="ru-RU"/>
              </w:rPr>
              <w:t>В процессе производства работ по капитальному ремонту ______________ многоквартирного жилого дома, расположенного по адресу:  ______________________________________________ возникла необходимость в изменении объемов работ.</w:t>
            </w:r>
          </w:p>
        </w:tc>
      </w:tr>
      <w:tr w14:paraId="4DF839CA">
        <w:tblPrEx>
          <w:tblCellMar>
            <w:top w:w="0" w:type="dxa"/>
            <w:left w:w="108" w:type="dxa"/>
            <w:bottom w:w="0" w:type="dxa"/>
            <w:right w:w="108" w:type="dxa"/>
          </w:tblCellMar>
        </w:tblPrEx>
        <w:trPr>
          <w:trHeight w:val="510"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vAlign w:val="center"/>
          </w:tcPr>
          <w:p w14:paraId="0152C28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пп</w:t>
            </w:r>
          </w:p>
        </w:tc>
        <w:tc>
          <w:tcPr>
            <w:tcW w:w="4229" w:type="dxa"/>
            <w:tcBorders>
              <w:top w:val="single" w:color="auto" w:sz="4" w:space="0"/>
              <w:left w:val="nil"/>
              <w:bottom w:val="single" w:color="auto" w:sz="4" w:space="0"/>
              <w:right w:val="single" w:color="auto" w:sz="4" w:space="0"/>
            </w:tcBorders>
            <w:shd w:val="clear" w:color="000000" w:fill="FFFFFF"/>
            <w:vAlign w:val="center"/>
          </w:tcPr>
          <w:p w14:paraId="5CFB1B03">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Наименование</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5EAD036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Ед. изм.</w:t>
            </w:r>
          </w:p>
        </w:tc>
        <w:tc>
          <w:tcPr>
            <w:tcW w:w="1559" w:type="dxa"/>
            <w:tcBorders>
              <w:top w:val="single" w:color="auto" w:sz="4" w:space="0"/>
              <w:left w:val="nil"/>
              <w:bottom w:val="single" w:color="auto" w:sz="4" w:space="0"/>
              <w:right w:val="single" w:color="auto" w:sz="4" w:space="0"/>
            </w:tcBorders>
            <w:shd w:val="clear" w:color="000000" w:fill="FFFFFF"/>
            <w:vAlign w:val="center"/>
          </w:tcPr>
          <w:p w14:paraId="11983E3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По смете</w:t>
            </w:r>
          </w:p>
        </w:tc>
        <w:tc>
          <w:tcPr>
            <w:tcW w:w="1560" w:type="dxa"/>
            <w:tcBorders>
              <w:top w:val="single" w:color="auto" w:sz="4" w:space="0"/>
              <w:left w:val="nil"/>
              <w:bottom w:val="single" w:color="auto" w:sz="4" w:space="0"/>
              <w:right w:val="single" w:color="auto" w:sz="4" w:space="0"/>
            </w:tcBorders>
            <w:shd w:val="clear" w:color="000000" w:fill="FFFFFF"/>
            <w:vAlign w:val="center"/>
          </w:tcPr>
          <w:p w14:paraId="3A06D044">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 xml:space="preserve">По акту </w:t>
            </w:r>
            <w:r>
              <w:rPr>
                <w:rFonts w:ascii="Arial" w:hAnsi="Arial" w:eastAsia="Times New Roman" w:cs="Arial"/>
                <w:sz w:val="20"/>
                <w:szCs w:val="20"/>
                <w:lang w:eastAsia="ru-RU"/>
              </w:rPr>
              <w:br w:type="textWrapping"/>
            </w:r>
            <w:r>
              <w:rPr>
                <w:rFonts w:ascii="Arial" w:hAnsi="Arial" w:eastAsia="Times New Roman" w:cs="Arial"/>
                <w:sz w:val="20"/>
                <w:szCs w:val="20"/>
                <w:lang w:eastAsia="ru-RU"/>
              </w:rPr>
              <w:t>(КС-2)</w:t>
            </w:r>
          </w:p>
        </w:tc>
        <w:tc>
          <w:tcPr>
            <w:tcW w:w="708" w:type="dxa"/>
            <w:gridSpan w:val="2"/>
            <w:tcBorders>
              <w:top w:val="single" w:color="auto" w:sz="4" w:space="0"/>
              <w:left w:val="nil"/>
              <w:bottom w:val="single" w:color="auto" w:sz="4" w:space="0"/>
              <w:right w:val="single" w:color="auto" w:sz="4" w:space="0"/>
            </w:tcBorders>
            <w:shd w:val="clear" w:color="000000" w:fill="FFFFFF"/>
            <w:vAlign w:val="center"/>
          </w:tcPr>
          <w:p w14:paraId="1DA0C716">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Доп. работы</w:t>
            </w:r>
          </w:p>
        </w:tc>
      </w:tr>
      <w:tr w14:paraId="7EE80F22">
        <w:tblPrEx>
          <w:tblCellMar>
            <w:top w:w="0" w:type="dxa"/>
            <w:left w:w="108" w:type="dxa"/>
            <w:bottom w:w="0" w:type="dxa"/>
            <w:right w:w="108" w:type="dxa"/>
          </w:tblCellMar>
        </w:tblPrEx>
        <w:trPr>
          <w:trHeight w:val="255" w:hRule="atLeast"/>
        </w:trPr>
        <w:tc>
          <w:tcPr>
            <w:tcW w:w="1158"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631BC0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1</w:t>
            </w:r>
          </w:p>
        </w:tc>
        <w:tc>
          <w:tcPr>
            <w:tcW w:w="4229" w:type="dxa"/>
            <w:tcBorders>
              <w:top w:val="single" w:color="auto" w:sz="4" w:space="0"/>
              <w:left w:val="nil"/>
              <w:bottom w:val="single" w:color="auto" w:sz="4" w:space="0"/>
              <w:right w:val="single" w:color="auto" w:sz="4" w:space="0"/>
            </w:tcBorders>
            <w:shd w:val="clear" w:color="000000" w:fill="FFFFFF"/>
            <w:noWrap/>
            <w:vAlign w:val="center"/>
          </w:tcPr>
          <w:p w14:paraId="54391D31">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2</w:t>
            </w:r>
          </w:p>
        </w:tc>
        <w:tc>
          <w:tcPr>
            <w:tcW w:w="992" w:type="dxa"/>
            <w:tcBorders>
              <w:top w:val="single" w:color="auto" w:sz="4" w:space="0"/>
              <w:left w:val="nil"/>
              <w:bottom w:val="single" w:color="auto" w:sz="4" w:space="0"/>
              <w:right w:val="single" w:color="auto" w:sz="4" w:space="0"/>
            </w:tcBorders>
            <w:shd w:val="clear" w:color="000000" w:fill="FFFFFF"/>
            <w:noWrap/>
            <w:vAlign w:val="center"/>
          </w:tcPr>
          <w:p w14:paraId="4F7BED2D">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3</w:t>
            </w:r>
          </w:p>
        </w:tc>
        <w:tc>
          <w:tcPr>
            <w:tcW w:w="1559" w:type="dxa"/>
            <w:tcBorders>
              <w:top w:val="single" w:color="auto" w:sz="4" w:space="0"/>
              <w:left w:val="nil"/>
              <w:bottom w:val="single" w:color="auto" w:sz="4" w:space="0"/>
              <w:right w:val="single" w:color="auto" w:sz="4" w:space="0"/>
            </w:tcBorders>
            <w:shd w:val="clear" w:color="000000" w:fill="FFFFFF"/>
          </w:tcPr>
          <w:p w14:paraId="70A410C5">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4</w:t>
            </w:r>
          </w:p>
        </w:tc>
        <w:tc>
          <w:tcPr>
            <w:tcW w:w="1560" w:type="dxa"/>
            <w:tcBorders>
              <w:top w:val="single" w:color="auto" w:sz="4" w:space="0"/>
              <w:left w:val="nil"/>
              <w:bottom w:val="single" w:color="auto" w:sz="4" w:space="0"/>
              <w:right w:val="single" w:color="auto" w:sz="4" w:space="0"/>
            </w:tcBorders>
            <w:shd w:val="clear" w:color="000000" w:fill="FFFFFF"/>
          </w:tcPr>
          <w:p w14:paraId="6768EC1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5</w:t>
            </w:r>
          </w:p>
        </w:tc>
        <w:tc>
          <w:tcPr>
            <w:tcW w:w="708" w:type="dxa"/>
            <w:gridSpan w:val="2"/>
            <w:tcBorders>
              <w:top w:val="single" w:color="auto" w:sz="4" w:space="0"/>
              <w:left w:val="nil"/>
              <w:bottom w:val="single" w:color="auto" w:sz="4" w:space="0"/>
              <w:right w:val="single" w:color="auto" w:sz="4" w:space="0"/>
            </w:tcBorders>
            <w:shd w:val="clear" w:color="000000" w:fill="FFFFFF"/>
          </w:tcPr>
          <w:p w14:paraId="0DB3079C">
            <w:pPr>
              <w:spacing w:after="0" w:line="240" w:lineRule="auto"/>
              <w:jc w:val="center"/>
              <w:rPr>
                <w:rFonts w:ascii="Arial" w:hAnsi="Arial" w:eastAsia="Times New Roman" w:cs="Arial"/>
                <w:sz w:val="20"/>
                <w:szCs w:val="20"/>
                <w:lang w:eastAsia="ru-RU"/>
              </w:rPr>
            </w:pPr>
            <w:r>
              <w:rPr>
                <w:rFonts w:ascii="Arial" w:hAnsi="Arial" w:eastAsia="Times New Roman" w:cs="Arial"/>
                <w:sz w:val="20"/>
                <w:szCs w:val="20"/>
                <w:lang w:eastAsia="ru-RU"/>
              </w:rPr>
              <w:t>6</w:t>
            </w:r>
          </w:p>
        </w:tc>
      </w:tr>
      <w:tr w14:paraId="1FFCB704">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59E4B13F">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3B622BB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2CD86220">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4E2FB07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395BFCD3">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2203F2F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642227AA">
        <w:tblPrEx>
          <w:tblCellMar>
            <w:top w:w="0" w:type="dxa"/>
            <w:left w:w="108" w:type="dxa"/>
            <w:bottom w:w="0" w:type="dxa"/>
            <w:right w:w="108" w:type="dxa"/>
          </w:tblCellMar>
        </w:tblPrEx>
        <w:trPr>
          <w:trHeight w:val="300" w:hRule="atLeast"/>
        </w:trPr>
        <w:tc>
          <w:tcPr>
            <w:tcW w:w="1158" w:type="dxa"/>
            <w:tcBorders>
              <w:top w:val="nil"/>
              <w:left w:val="single" w:color="auto" w:sz="4" w:space="0"/>
              <w:bottom w:val="single" w:color="auto" w:sz="4" w:space="0"/>
              <w:right w:val="single" w:color="auto" w:sz="4" w:space="0"/>
            </w:tcBorders>
            <w:shd w:val="clear" w:color="000000" w:fill="FFFFFF"/>
            <w:noWrap/>
            <w:vAlign w:val="center"/>
          </w:tcPr>
          <w:p w14:paraId="5A0FCDC2">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4229" w:type="dxa"/>
            <w:tcBorders>
              <w:top w:val="nil"/>
              <w:left w:val="nil"/>
              <w:bottom w:val="single" w:color="auto" w:sz="4" w:space="0"/>
              <w:right w:val="single" w:color="auto" w:sz="4" w:space="0"/>
            </w:tcBorders>
            <w:shd w:val="clear" w:color="000000" w:fill="FFFFFF"/>
            <w:vAlign w:val="center"/>
          </w:tcPr>
          <w:p w14:paraId="5D3EDFB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992" w:type="dxa"/>
            <w:tcBorders>
              <w:top w:val="nil"/>
              <w:left w:val="nil"/>
              <w:bottom w:val="single" w:color="auto" w:sz="4" w:space="0"/>
              <w:right w:val="single" w:color="auto" w:sz="4" w:space="0"/>
            </w:tcBorders>
            <w:shd w:val="clear" w:color="000000" w:fill="FFFFFF"/>
            <w:vAlign w:val="center"/>
          </w:tcPr>
          <w:p w14:paraId="40CDED7B">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59" w:type="dxa"/>
            <w:tcBorders>
              <w:top w:val="nil"/>
              <w:left w:val="nil"/>
              <w:bottom w:val="single" w:color="auto" w:sz="4" w:space="0"/>
              <w:right w:val="single" w:color="auto" w:sz="4" w:space="0"/>
            </w:tcBorders>
            <w:shd w:val="clear" w:color="000000" w:fill="FFFFFF"/>
            <w:vAlign w:val="center"/>
          </w:tcPr>
          <w:p w14:paraId="02C87B8F">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1560" w:type="dxa"/>
            <w:tcBorders>
              <w:top w:val="nil"/>
              <w:left w:val="nil"/>
              <w:bottom w:val="single" w:color="auto" w:sz="4" w:space="0"/>
              <w:right w:val="single" w:color="auto" w:sz="4" w:space="0"/>
            </w:tcBorders>
            <w:shd w:val="clear" w:color="000000" w:fill="FFFFFF"/>
            <w:noWrap/>
            <w:vAlign w:val="center"/>
          </w:tcPr>
          <w:p w14:paraId="2C4397AE">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c>
          <w:tcPr>
            <w:tcW w:w="708" w:type="dxa"/>
            <w:gridSpan w:val="2"/>
            <w:tcBorders>
              <w:top w:val="nil"/>
              <w:left w:val="nil"/>
              <w:bottom w:val="single" w:color="auto" w:sz="4" w:space="0"/>
              <w:right w:val="single" w:color="auto" w:sz="4" w:space="0"/>
            </w:tcBorders>
            <w:shd w:val="clear" w:color="000000" w:fill="FFFFFF"/>
            <w:noWrap/>
            <w:vAlign w:val="center"/>
          </w:tcPr>
          <w:p w14:paraId="2BC27608">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 </w:t>
            </w:r>
          </w:p>
        </w:tc>
      </w:tr>
      <w:tr w14:paraId="75717B3D">
        <w:tblPrEx>
          <w:tblCellMar>
            <w:top w:w="0" w:type="dxa"/>
            <w:left w:w="108" w:type="dxa"/>
            <w:bottom w:w="0" w:type="dxa"/>
            <w:right w:w="108" w:type="dxa"/>
          </w:tblCellMar>
        </w:tblPrEx>
        <w:trPr>
          <w:trHeight w:val="255" w:hRule="atLeast"/>
        </w:trPr>
        <w:tc>
          <w:tcPr>
            <w:tcW w:w="1158" w:type="dxa"/>
            <w:tcBorders>
              <w:top w:val="nil"/>
              <w:left w:val="nil"/>
              <w:bottom w:val="nil"/>
              <w:right w:val="nil"/>
            </w:tcBorders>
            <w:shd w:val="clear" w:color="auto" w:fill="auto"/>
            <w:noWrap/>
            <w:vAlign w:val="bottom"/>
          </w:tcPr>
          <w:p w14:paraId="67933F26">
            <w:pPr>
              <w:spacing w:after="0" w:line="240" w:lineRule="auto"/>
              <w:jc w:val="center"/>
              <w:rPr>
                <w:rFonts w:ascii="Times New Roman" w:hAnsi="Times New Roman" w:eastAsia="Times New Roman" w:cs="Times New Roman"/>
                <w:lang w:eastAsia="ru-RU"/>
              </w:rPr>
            </w:pPr>
          </w:p>
        </w:tc>
        <w:tc>
          <w:tcPr>
            <w:tcW w:w="4229" w:type="dxa"/>
            <w:tcBorders>
              <w:top w:val="nil"/>
              <w:left w:val="nil"/>
              <w:bottom w:val="nil"/>
              <w:right w:val="nil"/>
            </w:tcBorders>
            <w:shd w:val="clear" w:color="auto" w:fill="auto"/>
            <w:vAlign w:val="bottom"/>
          </w:tcPr>
          <w:p w14:paraId="72AB3591">
            <w:pPr>
              <w:spacing w:after="0" w:line="240" w:lineRule="auto"/>
              <w:rPr>
                <w:rFonts w:ascii="Times New Roman" w:hAnsi="Times New Roman" w:eastAsia="Times New Roman" w:cs="Times New Roman"/>
                <w:sz w:val="20"/>
                <w:szCs w:val="20"/>
                <w:lang w:eastAsia="ru-RU"/>
              </w:rPr>
            </w:pPr>
          </w:p>
        </w:tc>
        <w:tc>
          <w:tcPr>
            <w:tcW w:w="992" w:type="dxa"/>
            <w:tcBorders>
              <w:top w:val="nil"/>
              <w:left w:val="nil"/>
              <w:bottom w:val="nil"/>
              <w:right w:val="nil"/>
            </w:tcBorders>
            <w:shd w:val="clear" w:color="auto" w:fill="auto"/>
            <w:noWrap/>
            <w:vAlign w:val="bottom"/>
          </w:tcPr>
          <w:p w14:paraId="59A682AC">
            <w:pPr>
              <w:spacing w:after="0" w:line="240" w:lineRule="auto"/>
              <w:rPr>
                <w:rFonts w:ascii="Times New Roman" w:hAnsi="Times New Roman" w:eastAsia="Times New Roman" w:cs="Times New Roman"/>
                <w:sz w:val="20"/>
                <w:szCs w:val="20"/>
                <w:lang w:eastAsia="ru-RU"/>
              </w:rPr>
            </w:pPr>
          </w:p>
        </w:tc>
        <w:tc>
          <w:tcPr>
            <w:tcW w:w="1559" w:type="dxa"/>
            <w:tcBorders>
              <w:top w:val="nil"/>
              <w:left w:val="nil"/>
              <w:bottom w:val="nil"/>
              <w:right w:val="nil"/>
            </w:tcBorders>
            <w:shd w:val="clear" w:color="auto" w:fill="auto"/>
            <w:noWrap/>
            <w:vAlign w:val="bottom"/>
          </w:tcPr>
          <w:p w14:paraId="6B863483">
            <w:pPr>
              <w:spacing w:after="0" w:line="240" w:lineRule="auto"/>
              <w:rPr>
                <w:rFonts w:ascii="Times New Roman" w:hAnsi="Times New Roman" w:eastAsia="Times New Roman" w:cs="Times New Roman"/>
                <w:sz w:val="20"/>
                <w:szCs w:val="20"/>
                <w:lang w:eastAsia="ru-RU"/>
              </w:rPr>
            </w:pPr>
          </w:p>
        </w:tc>
        <w:tc>
          <w:tcPr>
            <w:tcW w:w="1560" w:type="dxa"/>
            <w:tcBorders>
              <w:top w:val="nil"/>
              <w:left w:val="nil"/>
              <w:bottom w:val="nil"/>
              <w:right w:val="nil"/>
            </w:tcBorders>
            <w:shd w:val="clear" w:color="auto" w:fill="auto"/>
            <w:noWrap/>
            <w:vAlign w:val="bottom"/>
          </w:tcPr>
          <w:p w14:paraId="018680DF">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6A6C575F">
            <w:pPr>
              <w:spacing w:after="0" w:line="240" w:lineRule="auto"/>
              <w:rPr>
                <w:rFonts w:ascii="Times New Roman" w:hAnsi="Times New Roman" w:eastAsia="Times New Roman" w:cs="Times New Roman"/>
                <w:sz w:val="20"/>
                <w:szCs w:val="20"/>
                <w:lang w:eastAsia="ru-RU"/>
              </w:rPr>
            </w:pPr>
          </w:p>
        </w:tc>
      </w:tr>
      <w:tr w14:paraId="2E90AE06">
        <w:tblPrEx>
          <w:tblCellMar>
            <w:top w:w="0" w:type="dxa"/>
            <w:left w:w="108" w:type="dxa"/>
            <w:bottom w:w="0" w:type="dxa"/>
            <w:right w:w="108" w:type="dxa"/>
          </w:tblCellMar>
        </w:tblPrEx>
        <w:trPr>
          <w:trHeight w:val="255" w:hRule="atLeast"/>
        </w:trPr>
        <w:tc>
          <w:tcPr>
            <w:tcW w:w="6379" w:type="dxa"/>
            <w:gridSpan w:val="3"/>
            <w:tcBorders>
              <w:top w:val="nil"/>
              <w:left w:val="nil"/>
              <w:bottom w:val="nil"/>
              <w:right w:val="nil"/>
            </w:tcBorders>
            <w:shd w:val="clear" w:color="auto" w:fill="auto"/>
            <w:noWrap/>
            <w:vAlign w:val="bottom"/>
          </w:tcPr>
          <w:p w14:paraId="5199C08E">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Решение комиссии: выполнить вышеуказанные работы</w:t>
            </w:r>
          </w:p>
        </w:tc>
        <w:tc>
          <w:tcPr>
            <w:tcW w:w="1559" w:type="dxa"/>
            <w:tcBorders>
              <w:top w:val="nil"/>
              <w:left w:val="nil"/>
              <w:bottom w:val="nil"/>
              <w:right w:val="nil"/>
            </w:tcBorders>
            <w:shd w:val="clear" w:color="auto" w:fill="auto"/>
            <w:noWrap/>
            <w:vAlign w:val="bottom"/>
          </w:tcPr>
          <w:p w14:paraId="12713B13">
            <w:pPr>
              <w:spacing w:after="0" w:line="240" w:lineRule="auto"/>
              <w:rPr>
                <w:rFonts w:ascii="Arial CYR" w:hAnsi="Arial CYR" w:eastAsia="Times New Roman" w:cs="Arial CYR"/>
                <w:sz w:val="20"/>
                <w:szCs w:val="20"/>
                <w:lang w:eastAsia="ru-RU"/>
              </w:rPr>
            </w:pPr>
          </w:p>
        </w:tc>
        <w:tc>
          <w:tcPr>
            <w:tcW w:w="1560" w:type="dxa"/>
            <w:tcBorders>
              <w:top w:val="nil"/>
              <w:left w:val="nil"/>
              <w:bottom w:val="nil"/>
              <w:right w:val="nil"/>
            </w:tcBorders>
            <w:shd w:val="clear" w:color="auto" w:fill="auto"/>
            <w:noWrap/>
            <w:vAlign w:val="bottom"/>
          </w:tcPr>
          <w:p w14:paraId="34B2168A">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19544C40">
            <w:pPr>
              <w:spacing w:after="0" w:line="240" w:lineRule="auto"/>
              <w:rPr>
                <w:rFonts w:ascii="Times New Roman" w:hAnsi="Times New Roman" w:eastAsia="Times New Roman" w:cs="Times New Roman"/>
                <w:sz w:val="20"/>
                <w:szCs w:val="20"/>
                <w:lang w:eastAsia="ru-RU"/>
              </w:rPr>
            </w:pPr>
          </w:p>
        </w:tc>
      </w:tr>
      <w:tr w14:paraId="7B59F049">
        <w:tblPrEx>
          <w:tblCellMar>
            <w:top w:w="0" w:type="dxa"/>
            <w:left w:w="108" w:type="dxa"/>
            <w:bottom w:w="0" w:type="dxa"/>
            <w:right w:w="108" w:type="dxa"/>
          </w:tblCellMar>
        </w:tblPrEx>
        <w:trPr>
          <w:trHeight w:val="255" w:hRule="atLeast"/>
        </w:trPr>
        <w:tc>
          <w:tcPr>
            <w:tcW w:w="1158" w:type="dxa"/>
            <w:tcBorders>
              <w:top w:val="nil"/>
              <w:left w:val="nil"/>
              <w:right w:val="nil"/>
            </w:tcBorders>
            <w:shd w:val="clear" w:color="auto" w:fill="auto"/>
            <w:noWrap/>
            <w:vAlign w:val="bottom"/>
          </w:tcPr>
          <w:p w14:paraId="09AE488C">
            <w:pPr>
              <w:spacing w:after="0" w:line="240" w:lineRule="auto"/>
              <w:jc w:val="center"/>
              <w:rPr>
                <w:rFonts w:ascii="Times New Roman" w:hAnsi="Times New Roman" w:eastAsia="Times New Roman" w:cs="Times New Roman"/>
                <w:sz w:val="20"/>
                <w:szCs w:val="20"/>
                <w:lang w:eastAsia="ru-RU"/>
              </w:rPr>
            </w:pPr>
          </w:p>
        </w:tc>
        <w:tc>
          <w:tcPr>
            <w:tcW w:w="4229" w:type="dxa"/>
            <w:tcBorders>
              <w:top w:val="nil"/>
              <w:left w:val="nil"/>
              <w:right w:val="nil"/>
            </w:tcBorders>
            <w:shd w:val="clear" w:color="auto" w:fill="auto"/>
            <w:vAlign w:val="bottom"/>
          </w:tcPr>
          <w:p w14:paraId="2895A6BE">
            <w:pPr>
              <w:spacing w:after="0" w:line="240" w:lineRule="auto"/>
              <w:rPr>
                <w:rFonts w:ascii="Times New Roman" w:hAnsi="Times New Roman" w:eastAsia="Times New Roman" w:cs="Times New Roman"/>
                <w:sz w:val="20"/>
                <w:szCs w:val="20"/>
                <w:lang w:eastAsia="ru-RU"/>
              </w:rPr>
            </w:pPr>
          </w:p>
        </w:tc>
        <w:tc>
          <w:tcPr>
            <w:tcW w:w="992" w:type="dxa"/>
            <w:tcBorders>
              <w:top w:val="nil"/>
              <w:left w:val="nil"/>
              <w:right w:val="nil"/>
            </w:tcBorders>
            <w:shd w:val="clear" w:color="auto" w:fill="auto"/>
            <w:noWrap/>
            <w:vAlign w:val="bottom"/>
          </w:tcPr>
          <w:p w14:paraId="0F52CAD5">
            <w:pPr>
              <w:spacing w:after="0" w:line="240" w:lineRule="auto"/>
              <w:rPr>
                <w:rFonts w:ascii="Times New Roman" w:hAnsi="Times New Roman" w:eastAsia="Times New Roman" w:cs="Times New Roman"/>
                <w:sz w:val="20"/>
                <w:szCs w:val="20"/>
                <w:lang w:eastAsia="ru-RU"/>
              </w:rPr>
            </w:pPr>
          </w:p>
        </w:tc>
        <w:tc>
          <w:tcPr>
            <w:tcW w:w="1559" w:type="dxa"/>
            <w:tcBorders>
              <w:top w:val="nil"/>
              <w:left w:val="nil"/>
              <w:right w:val="nil"/>
            </w:tcBorders>
            <w:shd w:val="clear" w:color="auto" w:fill="auto"/>
            <w:noWrap/>
            <w:vAlign w:val="bottom"/>
          </w:tcPr>
          <w:p w14:paraId="448E81F0">
            <w:pPr>
              <w:spacing w:after="0" w:line="240" w:lineRule="auto"/>
              <w:rPr>
                <w:rFonts w:ascii="Times New Roman" w:hAnsi="Times New Roman" w:eastAsia="Times New Roman" w:cs="Times New Roman"/>
                <w:sz w:val="20"/>
                <w:szCs w:val="20"/>
                <w:lang w:eastAsia="ru-RU"/>
              </w:rPr>
            </w:pPr>
          </w:p>
        </w:tc>
        <w:tc>
          <w:tcPr>
            <w:tcW w:w="1560" w:type="dxa"/>
            <w:tcBorders>
              <w:top w:val="nil"/>
              <w:left w:val="nil"/>
              <w:right w:val="nil"/>
            </w:tcBorders>
            <w:shd w:val="clear" w:color="auto" w:fill="auto"/>
            <w:noWrap/>
            <w:vAlign w:val="bottom"/>
          </w:tcPr>
          <w:p w14:paraId="59DEFA1A">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326FF833">
            <w:pPr>
              <w:spacing w:after="0" w:line="240" w:lineRule="auto"/>
              <w:rPr>
                <w:rFonts w:ascii="Times New Roman" w:hAnsi="Times New Roman" w:eastAsia="Times New Roman" w:cs="Times New Roman"/>
                <w:sz w:val="20"/>
                <w:szCs w:val="20"/>
                <w:lang w:eastAsia="ru-RU"/>
              </w:rPr>
            </w:pPr>
          </w:p>
        </w:tc>
      </w:tr>
      <w:tr w14:paraId="4B14D7CA">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3E31FBF6">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Начальник ОТК ФКР МКД ВО___________________________________________</w:t>
            </w:r>
          </w:p>
        </w:tc>
        <w:tc>
          <w:tcPr>
            <w:tcW w:w="1560" w:type="dxa"/>
            <w:tcBorders>
              <w:right w:val="nil"/>
            </w:tcBorders>
            <w:shd w:val="clear" w:color="auto" w:fill="auto"/>
            <w:noWrap/>
            <w:vAlign w:val="bottom"/>
          </w:tcPr>
          <w:p w14:paraId="5FFC5D7F">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36459510">
            <w:pPr>
              <w:spacing w:after="0" w:line="240" w:lineRule="auto"/>
              <w:rPr>
                <w:rFonts w:ascii="Times New Roman" w:hAnsi="Times New Roman" w:eastAsia="Times New Roman" w:cs="Times New Roman"/>
                <w:sz w:val="20"/>
                <w:szCs w:val="20"/>
                <w:lang w:eastAsia="ru-RU"/>
              </w:rPr>
            </w:pPr>
          </w:p>
        </w:tc>
      </w:tr>
      <w:tr w14:paraId="7C75B2A0">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6CAE58EC">
            <w:pPr>
              <w:spacing w:after="0" w:line="240" w:lineRule="auto"/>
              <w:jc w:val="center"/>
              <w:rPr>
                <w:rFonts w:ascii="Times New Roman" w:hAnsi="Times New Roman" w:eastAsia="Times New Roman" w:cs="Times New Roman"/>
                <w:sz w:val="20"/>
                <w:szCs w:val="20"/>
                <w:lang w:eastAsia="ru-RU"/>
              </w:rPr>
            </w:pPr>
          </w:p>
        </w:tc>
        <w:tc>
          <w:tcPr>
            <w:tcW w:w="6780" w:type="dxa"/>
            <w:gridSpan w:val="3"/>
            <w:shd w:val="clear" w:color="auto" w:fill="auto"/>
            <w:noWrap/>
          </w:tcPr>
          <w:p w14:paraId="4883E94A">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shd w:val="clear" w:color="auto" w:fill="auto"/>
            <w:noWrap/>
            <w:vAlign w:val="bottom"/>
          </w:tcPr>
          <w:p w14:paraId="57B86475">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64A0BFC1">
            <w:pPr>
              <w:spacing w:after="0" w:line="240" w:lineRule="auto"/>
              <w:rPr>
                <w:rFonts w:ascii="Times New Roman" w:hAnsi="Times New Roman" w:eastAsia="Times New Roman" w:cs="Times New Roman"/>
                <w:sz w:val="20"/>
                <w:szCs w:val="20"/>
                <w:lang w:eastAsia="ru-RU"/>
              </w:rPr>
            </w:pPr>
          </w:p>
        </w:tc>
      </w:tr>
      <w:tr w14:paraId="35C0CB2C">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159A01E1">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5EE1E422">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54FA17D4">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5C58838C">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3C7B04AC">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68BCE621">
            <w:pPr>
              <w:spacing w:after="0" w:line="240" w:lineRule="auto"/>
              <w:rPr>
                <w:rFonts w:ascii="Times New Roman" w:hAnsi="Times New Roman" w:eastAsia="Times New Roman" w:cs="Times New Roman"/>
                <w:sz w:val="20"/>
                <w:szCs w:val="20"/>
                <w:lang w:eastAsia="ru-RU"/>
              </w:rPr>
            </w:pPr>
          </w:p>
        </w:tc>
      </w:tr>
      <w:tr w14:paraId="3455B4E8">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5384BACB">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Инженер ОТК ФКР МКД ВО_____________________________________________</w:t>
            </w:r>
          </w:p>
        </w:tc>
        <w:tc>
          <w:tcPr>
            <w:tcW w:w="1560" w:type="dxa"/>
            <w:tcBorders>
              <w:right w:val="nil"/>
            </w:tcBorders>
            <w:shd w:val="clear" w:color="auto" w:fill="auto"/>
            <w:noWrap/>
            <w:vAlign w:val="bottom"/>
          </w:tcPr>
          <w:p w14:paraId="6D670FD4">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155F63D6">
            <w:pPr>
              <w:spacing w:after="0" w:line="240" w:lineRule="auto"/>
              <w:rPr>
                <w:rFonts w:ascii="Times New Roman" w:hAnsi="Times New Roman" w:eastAsia="Times New Roman" w:cs="Times New Roman"/>
                <w:sz w:val="20"/>
                <w:szCs w:val="20"/>
                <w:lang w:eastAsia="ru-RU"/>
              </w:rPr>
            </w:pPr>
          </w:p>
        </w:tc>
      </w:tr>
      <w:tr w14:paraId="365073C7">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4BAFDA9D">
            <w:pPr>
              <w:spacing w:after="0" w:line="240" w:lineRule="auto"/>
              <w:jc w:val="center"/>
              <w:rPr>
                <w:rFonts w:ascii="Times New Roman" w:hAnsi="Times New Roman" w:eastAsia="Times New Roman" w:cs="Times New Roman"/>
                <w:sz w:val="20"/>
                <w:szCs w:val="20"/>
                <w:lang w:eastAsia="ru-RU"/>
              </w:rPr>
            </w:pPr>
          </w:p>
        </w:tc>
        <w:tc>
          <w:tcPr>
            <w:tcW w:w="6780" w:type="dxa"/>
            <w:gridSpan w:val="3"/>
            <w:shd w:val="clear" w:color="auto" w:fill="auto"/>
            <w:noWrap/>
          </w:tcPr>
          <w:p w14:paraId="489DC6A3">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[подпись (инициалы, фамилия)]</w:t>
            </w:r>
          </w:p>
        </w:tc>
        <w:tc>
          <w:tcPr>
            <w:tcW w:w="1560" w:type="dxa"/>
            <w:tcBorders>
              <w:right w:val="nil"/>
            </w:tcBorders>
            <w:shd w:val="clear" w:color="auto" w:fill="auto"/>
            <w:noWrap/>
            <w:vAlign w:val="bottom"/>
          </w:tcPr>
          <w:p w14:paraId="12C1791A">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67C267DC">
            <w:pPr>
              <w:spacing w:after="0" w:line="240" w:lineRule="auto"/>
              <w:rPr>
                <w:rFonts w:ascii="Times New Roman" w:hAnsi="Times New Roman" w:eastAsia="Times New Roman" w:cs="Times New Roman"/>
                <w:sz w:val="20"/>
                <w:szCs w:val="20"/>
                <w:lang w:eastAsia="ru-RU"/>
              </w:rPr>
            </w:pPr>
          </w:p>
        </w:tc>
      </w:tr>
      <w:tr w14:paraId="297928D3">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43F37EEB">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16F1973D">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3E04C6BB">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6DC1CC7E">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07B6D849">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3CC43698">
            <w:pPr>
              <w:spacing w:after="0" w:line="240" w:lineRule="auto"/>
              <w:rPr>
                <w:rFonts w:ascii="Times New Roman" w:hAnsi="Times New Roman" w:eastAsia="Times New Roman" w:cs="Times New Roman"/>
                <w:sz w:val="20"/>
                <w:szCs w:val="20"/>
                <w:lang w:eastAsia="ru-RU"/>
              </w:rPr>
            </w:pPr>
          </w:p>
        </w:tc>
      </w:tr>
      <w:tr w14:paraId="4980ABA7">
        <w:tblPrEx>
          <w:tblCellMar>
            <w:top w:w="0" w:type="dxa"/>
            <w:left w:w="108" w:type="dxa"/>
            <w:bottom w:w="0" w:type="dxa"/>
            <w:right w:w="108" w:type="dxa"/>
          </w:tblCellMar>
        </w:tblPrEx>
        <w:trPr>
          <w:trHeight w:val="255" w:hRule="atLeast"/>
        </w:trPr>
        <w:tc>
          <w:tcPr>
            <w:tcW w:w="5387" w:type="dxa"/>
            <w:gridSpan w:val="2"/>
            <w:shd w:val="clear" w:color="auto" w:fill="auto"/>
            <w:noWrap/>
            <w:vAlign w:val="bottom"/>
          </w:tcPr>
          <w:p w14:paraId="4D72DE27">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Представитель строительного контроля</w:t>
            </w:r>
          </w:p>
        </w:tc>
        <w:tc>
          <w:tcPr>
            <w:tcW w:w="992" w:type="dxa"/>
            <w:shd w:val="clear" w:color="auto" w:fill="auto"/>
            <w:noWrap/>
            <w:vAlign w:val="bottom"/>
          </w:tcPr>
          <w:p w14:paraId="3059C182">
            <w:pPr>
              <w:spacing w:after="0" w:line="240" w:lineRule="auto"/>
              <w:rPr>
                <w:rFonts w:ascii="Arial CYR" w:hAnsi="Arial CYR" w:eastAsia="Times New Roman" w:cs="Arial CYR"/>
                <w:sz w:val="20"/>
                <w:szCs w:val="20"/>
                <w:lang w:eastAsia="ru-RU"/>
              </w:rPr>
            </w:pPr>
          </w:p>
        </w:tc>
        <w:tc>
          <w:tcPr>
            <w:tcW w:w="1559" w:type="dxa"/>
            <w:shd w:val="clear" w:color="auto" w:fill="auto"/>
            <w:noWrap/>
            <w:vAlign w:val="bottom"/>
          </w:tcPr>
          <w:p w14:paraId="531AA4AA">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2B55331C">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1724347B">
            <w:pPr>
              <w:spacing w:after="0" w:line="240" w:lineRule="auto"/>
              <w:rPr>
                <w:rFonts w:ascii="Times New Roman" w:hAnsi="Times New Roman" w:eastAsia="Times New Roman" w:cs="Times New Roman"/>
                <w:sz w:val="20"/>
                <w:szCs w:val="20"/>
                <w:lang w:eastAsia="ru-RU"/>
              </w:rPr>
            </w:pPr>
          </w:p>
        </w:tc>
      </w:tr>
      <w:tr w14:paraId="5EF218B5">
        <w:tblPrEx>
          <w:tblCellMar>
            <w:top w:w="0" w:type="dxa"/>
            <w:left w:w="108" w:type="dxa"/>
            <w:bottom w:w="0" w:type="dxa"/>
            <w:right w:w="108" w:type="dxa"/>
          </w:tblCellMar>
        </w:tblPrEx>
        <w:trPr>
          <w:trHeight w:val="255" w:hRule="atLeast"/>
        </w:trPr>
        <w:tc>
          <w:tcPr>
            <w:tcW w:w="7938" w:type="dxa"/>
            <w:gridSpan w:val="4"/>
            <w:shd w:val="clear" w:color="auto" w:fill="auto"/>
            <w:noWrap/>
            <w:vAlign w:val="bottom"/>
          </w:tcPr>
          <w:p w14:paraId="0932075F">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ООО "________________________" _____________________________________</w:t>
            </w:r>
          </w:p>
        </w:tc>
        <w:tc>
          <w:tcPr>
            <w:tcW w:w="1560" w:type="dxa"/>
            <w:tcBorders>
              <w:right w:val="nil"/>
            </w:tcBorders>
            <w:shd w:val="clear" w:color="auto" w:fill="auto"/>
            <w:noWrap/>
            <w:vAlign w:val="bottom"/>
          </w:tcPr>
          <w:p w14:paraId="422CA3BE">
            <w:pPr>
              <w:spacing w:after="0" w:line="240" w:lineRule="auto"/>
              <w:rPr>
                <w:rFonts w:ascii="Arial CYR" w:hAnsi="Arial CYR" w:eastAsia="Times New Roman" w:cs="Arial CYR"/>
                <w:sz w:val="20"/>
                <w:szCs w:val="20"/>
                <w:lang w:eastAsia="ru-RU"/>
              </w:rPr>
            </w:pPr>
          </w:p>
        </w:tc>
        <w:tc>
          <w:tcPr>
            <w:tcW w:w="708" w:type="dxa"/>
            <w:gridSpan w:val="2"/>
            <w:tcBorders>
              <w:top w:val="nil"/>
              <w:left w:val="nil"/>
              <w:bottom w:val="nil"/>
              <w:right w:val="nil"/>
            </w:tcBorders>
            <w:shd w:val="clear" w:color="auto" w:fill="auto"/>
            <w:noWrap/>
          </w:tcPr>
          <w:p w14:paraId="6DA837B8">
            <w:pPr>
              <w:spacing w:after="0" w:line="240" w:lineRule="auto"/>
              <w:rPr>
                <w:rFonts w:ascii="Times New Roman" w:hAnsi="Times New Roman" w:eastAsia="Times New Roman" w:cs="Times New Roman"/>
                <w:sz w:val="20"/>
                <w:szCs w:val="20"/>
                <w:lang w:eastAsia="ru-RU"/>
              </w:rPr>
            </w:pPr>
          </w:p>
        </w:tc>
      </w:tr>
      <w:tr w14:paraId="5B95763E">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6F186629">
            <w:pPr>
              <w:spacing w:after="0" w:line="240" w:lineRule="auto"/>
              <w:rPr>
                <w:rFonts w:ascii="Arial CYR" w:hAnsi="Arial CYR" w:eastAsia="Times New Roman" w:cs="Arial CYR"/>
                <w:sz w:val="16"/>
                <w:szCs w:val="16"/>
                <w:lang w:eastAsia="ru-RU"/>
              </w:rPr>
            </w:pPr>
            <w:r>
              <w:rPr>
                <w:rFonts w:ascii="Arial CYR" w:hAnsi="Arial CYR" w:eastAsia="Times New Roman" w:cs="Arial CYR"/>
                <w:sz w:val="16"/>
                <w:szCs w:val="16"/>
                <w:lang w:eastAsia="ru-RU"/>
              </w:rPr>
              <w:t xml:space="preserve">                                                          </w:t>
            </w:r>
          </w:p>
        </w:tc>
        <w:tc>
          <w:tcPr>
            <w:tcW w:w="6780" w:type="dxa"/>
            <w:gridSpan w:val="3"/>
            <w:shd w:val="clear" w:color="auto" w:fill="auto"/>
            <w:noWrap/>
          </w:tcPr>
          <w:p w14:paraId="5B23530C">
            <w:pPr>
              <w:spacing w:after="0" w:line="240" w:lineRule="auto"/>
              <w:rPr>
                <w:rFonts w:ascii="Arial CYR" w:hAnsi="Arial CYR" w:eastAsia="Times New Roman" w:cs="Arial CYR"/>
                <w:i/>
                <w:iCs/>
                <w:sz w:val="16"/>
                <w:szCs w:val="16"/>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c>
          <w:tcPr>
            <w:tcW w:w="1560" w:type="dxa"/>
            <w:tcBorders>
              <w:right w:val="nil"/>
            </w:tcBorders>
            <w:shd w:val="clear" w:color="auto" w:fill="auto"/>
            <w:noWrap/>
            <w:vAlign w:val="bottom"/>
          </w:tcPr>
          <w:p w14:paraId="32EF2C8A">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72259EFC">
            <w:pPr>
              <w:spacing w:after="0" w:line="240" w:lineRule="auto"/>
              <w:rPr>
                <w:rFonts w:ascii="Times New Roman" w:hAnsi="Times New Roman" w:eastAsia="Times New Roman" w:cs="Times New Roman"/>
                <w:sz w:val="20"/>
                <w:szCs w:val="20"/>
                <w:lang w:eastAsia="ru-RU"/>
              </w:rPr>
            </w:pPr>
          </w:p>
        </w:tc>
      </w:tr>
      <w:tr w14:paraId="5EE2504D">
        <w:tblPrEx>
          <w:tblCellMar>
            <w:top w:w="0" w:type="dxa"/>
            <w:left w:w="108" w:type="dxa"/>
            <w:bottom w:w="0" w:type="dxa"/>
            <w:right w:w="108" w:type="dxa"/>
          </w:tblCellMar>
        </w:tblPrEx>
        <w:trPr>
          <w:trHeight w:val="255" w:hRule="atLeast"/>
        </w:trPr>
        <w:tc>
          <w:tcPr>
            <w:tcW w:w="1158" w:type="dxa"/>
            <w:shd w:val="clear" w:color="auto" w:fill="auto"/>
            <w:noWrap/>
            <w:vAlign w:val="bottom"/>
          </w:tcPr>
          <w:p w14:paraId="34BB9F82">
            <w:pPr>
              <w:spacing w:after="0" w:line="240" w:lineRule="auto"/>
              <w:jc w:val="center"/>
              <w:rPr>
                <w:rFonts w:ascii="Times New Roman" w:hAnsi="Times New Roman" w:eastAsia="Times New Roman" w:cs="Times New Roman"/>
                <w:sz w:val="20"/>
                <w:szCs w:val="20"/>
                <w:lang w:eastAsia="ru-RU"/>
              </w:rPr>
            </w:pPr>
          </w:p>
        </w:tc>
        <w:tc>
          <w:tcPr>
            <w:tcW w:w="4229" w:type="dxa"/>
            <w:shd w:val="clear" w:color="auto" w:fill="auto"/>
            <w:vAlign w:val="bottom"/>
          </w:tcPr>
          <w:p w14:paraId="60596F05">
            <w:pPr>
              <w:spacing w:after="0" w:line="240" w:lineRule="auto"/>
              <w:rPr>
                <w:rFonts w:ascii="Times New Roman" w:hAnsi="Times New Roman" w:eastAsia="Times New Roman" w:cs="Times New Roman"/>
                <w:sz w:val="20"/>
                <w:szCs w:val="20"/>
                <w:lang w:eastAsia="ru-RU"/>
              </w:rPr>
            </w:pPr>
          </w:p>
        </w:tc>
        <w:tc>
          <w:tcPr>
            <w:tcW w:w="992" w:type="dxa"/>
            <w:shd w:val="clear" w:color="auto" w:fill="auto"/>
            <w:noWrap/>
            <w:vAlign w:val="bottom"/>
          </w:tcPr>
          <w:p w14:paraId="79D46D7B">
            <w:pPr>
              <w:spacing w:after="0" w:line="240" w:lineRule="auto"/>
              <w:rPr>
                <w:rFonts w:ascii="Times New Roman" w:hAnsi="Times New Roman" w:eastAsia="Times New Roman" w:cs="Times New Roman"/>
                <w:sz w:val="20"/>
                <w:szCs w:val="20"/>
                <w:lang w:eastAsia="ru-RU"/>
              </w:rPr>
            </w:pPr>
          </w:p>
        </w:tc>
        <w:tc>
          <w:tcPr>
            <w:tcW w:w="1559" w:type="dxa"/>
            <w:shd w:val="clear" w:color="auto" w:fill="auto"/>
            <w:noWrap/>
            <w:vAlign w:val="bottom"/>
          </w:tcPr>
          <w:p w14:paraId="46625DC5">
            <w:pPr>
              <w:spacing w:after="0" w:line="240" w:lineRule="auto"/>
              <w:rPr>
                <w:rFonts w:ascii="Times New Roman" w:hAnsi="Times New Roman" w:eastAsia="Times New Roman" w:cs="Times New Roman"/>
                <w:sz w:val="20"/>
                <w:szCs w:val="20"/>
                <w:lang w:eastAsia="ru-RU"/>
              </w:rPr>
            </w:pPr>
          </w:p>
        </w:tc>
        <w:tc>
          <w:tcPr>
            <w:tcW w:w="1560" w:type="dxa"/>
            <w:tcBorders>
              <w:right w:val="nil"/>
            </w:tcBorders>
            <w:shd w:val="clear" w:color="auto" w:fill="auto"/>
            <w:noWrap/>
            <w:vAlign w:val="bottom"/>
          </w:tcPr>
          <w:p w14:paraId="7B9C7611">
            <w:pPr>
              <w:spacing w:after="0" w:line="240" w:lineRule="auto"/>
              <w:rPr>
                <w:rFonts w:ascii="Times New Roman" w:hAnsi="Times New Roman" w:eastAsia="Times New Roman" w:cs="Times New Roman"/>
                <w:sz w:val="20"/>
                <w:szCs w:val="20"/>
                <w:lang w:eastAsia="ru-RU"/>
              </w:rPr>
            </w:pPr>
          </w:p>
        </w:tc>
        <w:tc>
          <w:tcPr>
            <w:tcW w:w="708" w:type="dxa"/>
            <w:gridSpan w:val="2"/>
            <w:tcBorders>
              <w:top w:val="nil"/>
              <w:left w:val="nil"/>
              <w:bottom w:val="nil"/>
              <w:right w:val="nil"/>
            </w:tcBorders>
            <w:shd w:val="clear" w:color="auto" w:fill="auto"/>
            <w:noWrap/>
          </w:tcPr>
          <w:p w14:paraId="32941150">
            <w:pPr>
              <w:spacing w:after="0" w:line="240" w:lineRule="auto"/>
              <w:rPr>
                <w:rFonts w:ascii="Times New Roman" w:hAnsi="Times New Roman" w:eastAsia="Times New Roman" w:cs="Times New Roman"/>
                <w:sz w:val="20"/>
                <w:szCs w:val="20"/>
                <w:lang w:eastAsia="ru-RU"/>
              </w:rPr>
            </w:pPr>
          </w:p>
        </w:tc>
      </w:tr>
      <w:tr w14:paraId="39BECED7">
        <w:tblPrEx>
          <w:tblCellMar>
            <w:top w:w="0" w:type="dxa"/>
            <w:left w:w="108" w:type="dxa"/>
            <w:bottom w:w="0" w:type="dxa"/>
            <w:right w:w="108" w:type="dxa"/>
          </w:tblCellMar>
        </w:tblPrEx>
        <w:trPr>
          <w:gridAfter w:val="1"/>
          <w:wAfter w:w="567" w:type="dxa"/>
          <w:trHeight w:val="255" w:hRule="atLeast"/>
        </w:trPr>
        <w:tc>
          <w:tcPr>
            <w:tcW w:w="9639" w:type="dxa"/>
            <w:gridSpan w:val="6"/>
            <w:shd w:val="clear" w:color="auto" w:fill="auto"/>
            <w:vAlign w:val="bottom"/>
          </w:tcPr>
          <w:p w14:paraId="048EA841">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 xml:space="preserve">Представитель подрядной организации  </w:t>
            </w:r>
          </w:p>
        </w:tc>
      </w:tr>
      <w:tr w14:paraId="01997E9B">
        <w:tblPrEx>
          <w:tblCellMar>
            <w:top w:w="0" w:type="dxa"/>
            <w:left w:w="108" w:type="dxa"/>
            <w:bottom w:w="0" w:type="dxa"/>
            <w:right w:w="108" w:type="dxa"/>
          </w:tblCellMar>
        </w:tblPrEx>
        <w:trPr>
          <w:gridAfter w:val="1"/>
          <w:wAfter w:w="567" w:type="dxa"/>
          <w:trHeight w:val="296" w:hRule="atLeast"/>
        </w:trPr>
        <w:tc>
          <w:tcPr>
            <w:tcW w:w="9639" w:type="dxa"/>
            <w:gridSpan w:val="6"/>
            <w:shd w:val="clear" w:color="auto" w:fill="auto"/>
            <w:vAlign w:val="bottom"/>
          </w:tcPr>
          <w:p w14:paraId="2BBBFACB">
            <w:pPr>
              <w:spacing w:after="0" w:line="240" w:lineRule="auto"/>
              <w:rPr>
                <w:rFonts w:ascii="Arial CYR" w:hAnsi="Arial CYR" w:eastAsia="Times New Roman" w:cs="Arial CYR"/>
                <w:sz w:val="20"/>
                <w:szCs w:val="20"/>
                <w:lang w:eastAsia="ru-RU"/>
              </w:rPr>
            </w:pPr>
            <w:r>
              <w:rPr>
                <w:rFonts w:ascii="Arial CYR" w:hAnsi="Arial CYR" w:eastAsia="Times New Roman" w:cs="Arial CYR"/>
                <w:sz w:val="20"/>
                <w:szCs w:val="20"/>
                <w:lang w:eastAsia="ru-RU"/>
              </w:rPr>
              <w:t>ООО "________________________" _____________________________________</w:t>
            </w:r>
          </w:p>
        </w:tc>
      </w:tr>
      <w:tr w14:paraId="19C4FE92">
        <w:tblPrEx>
          <w:tblCellMar>
            <w:top w:w="0" w:type="dxa"/>
            <w:left w:w="108" w:type="dxa"/>
            <w:bottom w:w="0" w:type="dxa"/>
            <w:right w:w="108" w:type="dxa"/>
          </w:tblCellMar>
        </w:tblPrEx>
        <w:trPr>
          <w:gridAfter w:val="1"/>
          <w:wAfter w:w="567" w:type="dxa"/>
          <w:trHeight w:val="255" w:hRule="atLeast"/>
        </w:trPr>
        <w:tc>
          <w:tcPr>
            <w:tcW w:w="9639" w:type="dxa"/>
            <w:gridSpan w:val="6"/>
            <w:shd w:val="clear" w:color="auto" w:fill="auto"/>
            <w:noWrap/>
          </w:tcPr>
          <w:p w14:paraId="1A5EFC5B">
            <w:pPr>
              <w:spacing w:after="0" w:line="240" w:lineRule="auto"/>
              <w:rPr>
                <w:rFonts w:ascii="Times New Roman" w:hAnsi="Times New Roman" w:eastAsia="Times New Roman" w:cs="Times New Roman"/>
                <w:sz w:val="20"/>
                <w:szCs w:val="20"/>
                <w:lang w:eastAsia="ru-RU"/>
              </w:rPr>
            </w:pPr>
            <w:r>
              <w:rPr>
                <w:rFonts w:ascii="Arial CYR" w:hAnsi="Arial CYR" w:eastAsia="Times New Roman" w:cs="Arial CYR"/>
                <w:i/>
                <w:iCs/>
                <w:sz w:val="16"/>
                <w:szCs w:val="16"/>
                <w:lang w:eastAsia="ru-RU"/>
              </w:rPr>
              <w:t xml:space="preserve">                            [наименование]                                 [подпись (инициалы, фамилия)]</w:t>
            </w:r>
          </w:p>
        </w:tc>
      </w:tr>
    </w:tbl>
    <w:p w14:paraId="5903EB1D">
      <w:pPr>
        <w:spacing w:after="200" w:line="276" w:lineRule="auto"/>
        <w:rPr>
          <w:rFonts w:ascii="Calibri" w:hAnsi="Calibri" w:eastAsia="Times New Roman" w:cs="Times New Roman"/>
          <w:lang w:eastAsia="ru-RU"/>
        </w:rPr>
      </w:pPr>
    </w:p>
    <w:p w14:paraId="7617CCE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617087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A2C6A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3FDD0B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C64C18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B8D4BC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9E8A5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654E9B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774D97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1B79C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B01BCB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0432C7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C207C6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6C9027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8C47BF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F68EB3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F2AABD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4087A5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23F729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A65E07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BCF982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91C885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28D5D3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37F21F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2B66AD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761E2D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256DB7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BC9A2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BAA1AF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2A9961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7588DF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3BCC10">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629D7A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246032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AD3AA2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2378C8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36F9E1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1ED9F1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23FB5F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263D04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6D6D9B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8F8296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F465A6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C97C2D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4EE573C">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A5DC1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8BB62C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C910268">
      <w:pPr>
        <w:spacing w:after="0"/>
        <w:jc w:val="right"/>
        <w:rPr>
          <w:rFonts w:ascii="Times New Roman" w:hAnsi="Times New Roman" w:cs="Times New Roman"/>
          <w:sz w:val="28"/>
          <w:szCs w:val="28"/>
        </w:rPr>
      </w:pPr>
      <w:r>
        <w:rPr>
          <w:rFonts w:ascii="Times New Roman" w:hAnsi="Times New Roman" w:cs="Times New Roman"/>
          <w:sz w:val="28"/>
          <w:szCs w:val="28"/>
        </w:rPr>
        <w:t xml:space="preserve">                                                          Приложение №9</w:t>
      </w:r>
    </w:p>
    <w:p w14:paraId="129F2F13">
      <w:pPr>
        <w:spacing w:after="0"/>
        <w:jc w:val="right"/>
        <w:rPr>
          <w:rFonts w:ascii="Times New Roman" w:hAnsi="Times New Roman" w:cs="Times New Roman"/>
          <w:sz w:val="28"/>
          <w:szCs w:val="28"/>
        </w:rPr>
      </w:pPr>
      <w:r>
        <w:rPr>
          <w:rFonts w:ascii="Times New Roman" w:hAnsi="Times New Roman" w:cs="Times New Roman"/>
          <w:sz w:val="28"/>
          <w:szCs w:val="28"/>
        </w:rPr>
        <w:t xml:space="preserve">                                                                                                   к договору №_________</w:t>
      </w:r>
    </w:p>
    <w:p w14:paraId="50D39E5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От «____» __________ 20___г</w:t>
      </w:r>
    </w:p>
    <w:p w14:paraId="46F8A16D">
      <w:pPr>
        <w:spacing w:after="0"/>
        <w:jc w:val="right"/>
        <w:rPr>
          <w:rFonts w:ascii="Times New Roman" w:hAnsi="Times New Roman" w:cs="Times New Roman"/>
          <w:sz w:val="28"/>
          <w:szCs w:val="28"/>
        </w:rPr>
      </w:pPr>
      <w:r>
        <w:rPr>
          <w:rFonts w:ascii="Times New Roman" w:hAnsi="Times New Roman" w:cs="Times New Roman"/>
          <w:sz w:val="28"/>
          <w:szCs w:val="28"/>
        </w:rPr>
        <w:t xml:space="preserve">                     </w:t>
      </w:r>
    </w:p>
    <w:p w14:paraId="3B2E1DEC">
      <w:pPr>
        <w:autoSpaceDE w:val="0"/>
        <w:autoSpaceDN w:val="0"/>
        <w:adjustRightInd w:val="0"/>
        <w:spacing w:after="0" w:line="240" w:lineRule="auto"/>
        <w:jc w:val="center"/>
        <w:rPr>
          <w:rFonts w:ascii="Times New Roman" w:hAnsi="Times New Roman" w:cs="Times New Roman"/>
          <w:sz w:val="24"/>
          <w:szCs w:val="24"/>
        </w:rPr>
      </w:pPr>
    </w:p>
    <w:p w14:paraId="202ED12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АКТ</w:t>
      </w:r>
    </w:p>
    <w:p w14:paraId="523F1F0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 установлении (отсутствии) фактов воспрепятствования</w:t>
      </w:r>
    </w:p>
    <w:p w14:paraId="5FE27E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оказанию услуг и (или) выполнению работ по капитальному</w:t>
      </w:r>
    </w:p>
    <w:p w14:paraId="0DF6E40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ремонту общего имущества в многоквартирном доме</w:t>
      </w:r>
    </w:p>
    <w:p w14:paraId="63D1150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 завершению ранее начатого оказания</w:t>
      </w:r>
    </w:p>
    <w:p w14:paraId="45923E4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услуг и (или) выполнения работ)</w:t>
      </w:r>
    </w:p>
    <w:p w14:paraId="2FAFD72B">
      <w:pPr>
        <w:autoSpaceDE w:val="0"/>
        <w:autoSpaceDN w:val="0"/>
        <w:adjustRightInd w:val="0"/>
        <w:spacing w:after="0" w:line="240" w:lineRule="auto"/>
        <w:jc w:val="both"/>
        <w:rPr>
          <w:rFonts w:ascii="Times New Roman" w:hAnsi="Times New Roman" w:cs="Times New Roman"/>
          <w:sz w:val="24"/>
          <w:szCs w:val="24"/>
        </w:rPr>
      </w:pPr>
    </w:p>
    <w:p w14:paraId="7BF2C8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 _________ 20__ г.                                           г. Воронеж</w:t>
      </w:r>
    </w:p>
    <w:p w14:paraId="13B0B12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 час(ов) ____ мин.</w:t>
      </w:r>
    </w:p>
    <w:p w14:paraId="1E47A2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составления акта</w:t>
      </w:r>
    </w:p>
    <w:p w14:paraId="09B658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1ECE5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CD2DC0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Комиссия в составе:</w:t>
      </w:r>
    </w:p>
    <w:p w14:paraId="3BFEFD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3FEEB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w:t>
      </w:r>
    </w:p>
    <w:p w14:paraId="734F3C8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DCAD3B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166E15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0DD3C63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w:t>
      </w:r>
    </w:p>
    <w:p w14:paraId="3044060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ECB7F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387DB3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___________________________</w:t>
      </w:r>
    </w:p>
    <w:p w14:paraId="17B6246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AB025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47B8618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_____________________________</w:t>
      </w:r>
    </w:p>
    <w:p w14:paraId="2D5C41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E0F76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4C99B75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  управление многоквартирным</w:t>
      </w:r>
    </w:p>
    <w:p w14:paraId="17050D5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домом _____________________________________________________________________</w:t>
      </w:r>
    </w:p>
    <w:p w14:paraId="63AEC1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49A1707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 услуги  по строительному контролю</w:t>
      </w:r>
    </w:p>
    <w:p w14:paraId="4C3D994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438B95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14:paraId="53D9AC4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установила:</w:t>
      </w:r>
    </w:p>
    <w:p w14:paraId="087FDB5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270D36C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238785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FB705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0FCAB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57B1F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E16B94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7976A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130D3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12624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8EE477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DCFD2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026CE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277DA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25536A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15D2D7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D97AC4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16B64F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49BEB8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F29F0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Подписи членов комиссии:</w:t>
      </w:r>
    </w:p>
    <w:p w14:paraId="337C01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Председатель комиссии:</w:t>
      </w:r>
    </w:p>
    <w:p w14:paraId="1638FDC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Представитель технического заказчика: _________________/___________________</w:t>
      </w:r>
    </w:p>
    <w:p w14:paraId="6E66D9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55F54D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Члены комиссии:</w:t>
      </w:r>
    </w:p>
    <w:p w14:paraId="23B46C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Представитель подрядной организации _______________/____________________</w:t>
      </w:r>
    </w:p>
    <w:p w14:paraId="18919A6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27F869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Представитель органа местного самоуправления __________/________________</w:t>
      </w:r>
    </w:p>
    <w:p w14:paraId="6EFCB3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5D3A83A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представитель собственников _____________/_______________</w:t>
      </w:r>
    </w:p>
    <w:p w14:paraId="3080C7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75331CD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Представитель организации, осуществляющей</w:t>
      </w:r>
    </w:p>
    <w:p w14:paraId="7622BA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управление многоквартирным домом __________________/_______________________</w:t>
      </w:r>
    </w:p>
    <w:p w14:paraId="5CF688B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68C8150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Представитель организации, оказывающей</w:t>
      </w:r>
    </w:p>
    <w:p w14:paraId="651347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услуги по строительному контролю ___________________/______________________</w:t>
      </w:r>
    </w:p>
    <w:p w14:paraId="724723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(подпись/расшифровка)</w:t>
      </w:r>
    </w:p>
    <w:p w14:paraId="607D65E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50A12A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6DE89E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F7DF75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933C9A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164CCEF">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6C5878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89E7A0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8D48F9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E89910A">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E078A2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6758186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5A7C412">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2B4F9B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5AE58E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883312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E14196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BE2DB5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FDDAF37">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69C179D">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48A335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80ADD23">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4CFFCD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3BC32908">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5A1F57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988A0D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6BD9F5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772FF1C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9C5C38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46685695">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07FA8DE">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502EE29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9B0C7D1">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04398CC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235148C4">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p>
    <w:p w14:paraId="14EE78F9">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Приложение №10</w:t>
      </w:r>
    </w:p>
    <w:p w14:paraId="4ED5B596">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К договору №_____________</w:t>
      </w:r>
    </w:p>
    <w:p w14:paraId="14884C7B">
      <w:pPr>
        <w:tabs>
          <w:tab w:val="left" w:pos="334"/>
          <w:tab w:val="center" w:pos="4677"/>
        </w:tabs>
        <w:autoSpaceDE w:val="0"/>
        <w:autoSpaceDN w:val="0"/>
        <w:adjustRightInd w:val="0"/>
        <w:spacing w:after="0" w:line="240" w:lineRule="auto"/>
        <w:jc w:val="right"/>
        <w:outlineLvl w:val="1"/>
        <w:rPr>
          <w:rFonts w:ascii="Times New Roman" w:hAnsi="Times New Roman" w:eastAsia="Calibri" w:cs="Times New Roman"/>
        </w:rPr>
      </w:pPr>
      <w:r>
        <w:rPr>
          <w:rFonts w:ascii="Times New Roman" w:hAnsi="Times New Roman" w:eastAsia="Calibri" w:cs="Times New Roman"/>
        </w:rPr>
        <w:t>От «____» __________ 20___г</w:t>
      </w:r>
    </w:p>
    <w:p w14:paraId="74B26ED0">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063B6EFE">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32"/>
          <w:szCs w:val="32"/>
        </w:rPr>
      </w:pPr>
    </w:p>
    <w:p w14:paraId="328C45BD">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b/>
          <w:sz w:val="32"/>
          <w:szCs w:val="32"/>
        </w:rPr>
        <w:t>Акт обследования технического состояния жилого дома</w:t>
      </w:r>
      <w:r>
        <w:rPr>
          <w:rFonts w:ascii="Times New Roman" w:hAnsi="Times New Roman" w:eastAsia="Calibri" w:cs="Times New Roman"/>
          <w:b/>
          <w:sz w:val="24"/>
          <w:szCs w:val="24"/>
        </w:rPr>
        <w:t>,</w:t>
      </w:r>
    </w:p>
    <w:p w14:paraId="7930C4F8">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i/>
          <w:sz w:val="24"/>
          <w:szCs w:val="24"/>
        </w:rPr>
      </w:pPr>
      <w:r>
        <w:rPr>
          <w:rFonts w:ascii="Times New Roman" w:hAnsi="Times New Roman" w:eastAsia="Calibri" w:cs="Times New Roman"/>
          <w:i/>
          <w:sz w:val="24"/>
          <w:szCs w:val="24"/>
        </w:rPr>
        <w:t>(по факту допуска/не допуска собственников мкд;</w:t>
      </w:r>
    </w:p>
    <w:p w14:paraId="01CB1A2F">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r>
        <w:rPr>
          <w:rFonts w:ascii="Times New Roman" w:hAnsi="Times New Roman" w:eastAsia="Calibri" w:cs="Times New Roman"/>
          <w:i/>
          <w:sz w:val="24"/>
          <w:szCs w:val="24"/>
        </w:rPr>
        <w:t>обследование в период действия договора\ гарантийный период; выполнения дополнительных работ, увеличение объема работ)</w:t>
      </w:r>
      <w:r>
        <w:rPr>
          <w:rFonts w:ascii="Times New Roman" w:hAnsi="Times New Roman" w:eastAsia="Calibri" w:cs="Times New Roman"/>
          <w:b/>
          <w:sz w:val="24"/>
          <w:szCs w:val="24"/>
        </w:rPr>
        <w:t>,</w:t>
      </w:r>
    </w:p>
    <w:p w14:paraId="08E219B4">
      <w:pPr>
        <w:tabs>
          <w:tab w:val="left" w:pos="334"/>
          <w:tab w:val="center" w:pos="4677"/>
        </w:tabs>
        <w:autoSpaceDE w:val="0"/>
        <w:autoSpaceDN w:val="0"/>
        <w:adjustRightInd w:val="0"/>
        <w:spacing w:after="0" w:line="240" w:lineRule="auto"/>
        <w:jc w:val="center"/>
        <w:outlineLvl w:val="1"/>
        <w:rPr>
          <w:rFonts w:ascii="Times New Roman" w:hAnsi="Times New Roman" w:eastAsia="Calibri" w:cs="Times New Roman"/>
          <w:b/>
          <w:sz w:val="24"/>
          <w:szCs w:val="24"/>
        </w:rPr>
      </w:pPr>
    </w:p>
    <w:p w14:paraId="39BEDBA7">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 xml:space="preserve">расположенного по адресу: </w:t>
      </w:r>
    </w:p>
    <w:p w14:paraId="359E5B08">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p>
    <w:p w14:paraId="53B2B2A6">
      <w:pPr>
        <w:tabs>
          <w:tab w:val="left" w:pos="334"/>
          <w:tab w:val="center" w:pos="4677"/>
        </w:tabs>
        <w:autoSpaceDE w:val="0"/>
        <w:autoSpaceDN w:val="0"/>
        <w:adjustRightInd w:val="0"/>
        <w:spacing w:after="0" w:line="240" w:lineRule="auto"/>
        <w:outlineLvl w:val="1"/>
        <w:rPr>
          <w:rFonts w:ascii="Times New Roman" w:hAnsi="Times New Roman" w:eastAsia="Calibri" w:cs="Times New Roman"/>
          <w:b/>
          <w:sz w:val="24"/>
          <w:szCs w:val="24"/>
        </w:rPr>
      </w:pPr>
      <w:r>
        <w:rPr>
          <w:rFonts w:ascii="Times New Roman" w:hAnsi="Times New Roman" w:eastAsia="Calibri" w:cs="Times New Roman"/>
          <w:b/>
          <w:sz w:val="24"/>
          <w:szCs w:val="24"/>
        </w:rPr>
        <w:t>_____________________________________________________________________________</w:t>
      </w:r>
    </w:p>
    <w:p w14:paraId="0D380099">
      <w:pPr>
        <w:autoSpaceDE w:val="0"/>
        <w:autoSpaceDN w:val="0"/>
        <w:adjustRightInd w:val="0"/>
        <w:spacing w:after="0" w:line="240" w:lineRule="auto"/>
        <w:jc w:val="both"/>
        <w:outlineLvl w:val="1"/>
        <w:rPr>
          <w:rFonts w:ascii="Times New Roman" w:hAnsi="Times New Roman" w:eastAsia="Calibri" w:cs="Times New Roman"/>
          <w:sz w:val="24"/>
          <w:szCs w:val="24"/>
        </w:rPr>
      </w:pPr>
    </w:p>
    <w:p w14:paraId="505381B0">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 xml:space="preserve">«___» ___________ 20__ г.                              </w:t>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______________________________</w:t>
      </w:r>
    </w:p>
    <w:p w14:paraId="6B193A55">
      <w:pPr>
        <w:autoSpaceDE w:val="0"/>
        <w:autoSpaceDN w:val="0"/>
        <w:adjustRightInd w:val="0"/>
        <w:spacing w:after="0" w:line="240" w:lineRule="auto"/>
        <w:jc w:val="both"/>
        <w:rPr>
          <w:rFonts w:ascii="Times New Roman" w:hAnsi="Times New Roman" w:eastAsia="Times New Roman" w:cs="Times New Roman"/>
          <w:sz w:val="16"/>
          <w:szCs w:val="16"/>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16"/>
          <w:szCs w:val="16"/>
          <w:lang w:eastAsia="ru-RU"/>
        </w:rPr>
        <w:t>(Место составления)</w:t>
      </w:r>
    </w:p>
    <w:p w14:paraId="37A148C3">
      <w:pPr>
        <w:autoSpaceDE w:val="0"/>
        <w:autoSpaceDN w:val="0"/>
        <w:adjustRightInd w:val="0"/>
        <w:spacing w:after="0" w:line="240" w:lineRule="auto"/>
        <w:jc w:val="both"/>
        <w:rPr>
          <w:rFonts w:ascii="Times New Roman" w:hAnsi="Times New Roman" w:eastAsia="Times New Roman" w:cs="Times New Roman"/>
          <w:sz w:val="16"/>
          <w:szCs w:val="16"/>
          <w:lang w:eastAsia="ru-RU"/>
        </w:rPr>
      </w:pPr>
    </w:p>
    <w:p w14:paraId="738A62B5">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 xml:space="preserve">В соответствии с договором № ______________________________________________ </w:t>
      </w:r>
    </w:p>
    <w:p w14:paraId="2A0809A6">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7766E35C">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Заказчика </w:t>
      </w:r>
    </w:p>
    <w:p w14:paraId="632398F7">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3F5B8038">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64DFBDE8">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4D4FF30E">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в присутствии ответственного представителя </w:t>
      </w:r>
    </w:p>
    <w:p w14:paraId="4C8B1664">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2C3924E4">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______________________________________________________________________________</w:t>
      </w:r>
    </w:p>
    <w:p w14:paraId="2BF7AF61">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01801A8A">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в присутствии ответственного представителя</w:t>
      </w:r>
    </w:p>
    <w:p w14:paraId="17CFBD33">
      <w:pPr>
        <w:tabs>
          <w:tab w:val="left" w:pos="567"/>
          <w:tab w:val="left" w:pos="851"/>
          <w:tab w:val="left" w:pos="5940"/>
        </w:tabs>
        <w:spacing w:after="0" w:line="240" w:lineRule="auto"/>
        <w:jc w:val="both"/>
        <w:rPr>
          <w:rFonts w:ascii="Times New Roman" w:hAnsi="Times New Roman" w:eastAsia="Calibri" w:cs="Times New Roman"/>
          <w:sz w:val="24"/>
          <w:szCs w:val="24"/>
        </w:rPr>
      </w:pPr>
    </w:p>
    <w:p w14:paraId="4C6BDC79">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5A7CC3F4">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(полное наименование должности, Ф.И.О. представителя)</w:t>
      </w:r>
    </w:p>
    <w:p w14:paraId="55BDDFAD">
      <w:pPr>
        <w:tabs>
          <w:tab w:val="left" w:pos="567"/>
          <w:tab w:val="left" w:pos="851"/>
          <w:tab w:val="left" w:pos="5940"/>
        </w:tabs>
        <w:spacing w:after="0" w:line="240" w:lineRule="auto"/>
        <w:jc w:val="both"/>
        <w:rPr>
          <w:rFonts w:ascii="Times New Roman" w:hAnsi="Times New Roman" w:eastAsia="Times New Roman" w:cs="Times New Roman"/>
          <w:sz w:val="24"/>
          <w:szCs w:val="24"/>
        </w:rPr>
      </w:pPr>
      <w:r>
        <w:rPr>
          <w:rFonts w:ascii="Times New Roman" w:hAnsi="Times New Roman" w:eastAsia="Calibri" w:cs="Times New Roman"/>
          <w:sz w:val="24"/>
          <w:szCs w:val="24"/>
        </w:rPr>
        <w:t xml:space="preserve">в присутствии представителя </w:t>
      </w:r>
      <w:r>
        <w:rPr>
          <w:rFonts w:ascii="Times New Roman" w:hAnsi="Times New Roman" w:eastAsia="Times New Roman" w:cs="Times New Roman"/>
          <w:sz w:val="24"/>
          <w:szCs w:val="24"/>
        </w:rPr>
        <w:t>собственников помещений в многоквартирном доме</w:t>
      </w:r>
    </w:p>
    <w:p w14:paraId="1FED0704">
      <w:pPr>
        <w:tabs>
          <w:tab w:val="left" w:pos="567"/>
          <w:tab w:val="left" w:pos="851"/>
          <w:tab w:val="left" w:pos="5940"/>
        </w:tabs>
        <w:spacing w:after="0" w:line="240" w:lineRule="auto"/>
        <w:jc w:val="both"/>
        <w:rPr>
          <w:rFonts w:ascii="Times New Roman" w:hAnsi="Times New Roman" w:eastAsia="Times New Roman" w:cs="Times New Roman"/>
          <w:sz w:val="24"/>
          <w:szCs w:val="24"/>
        </w:rPr>
      </w:pPr>
    </w:p>
    <w:p w14:paraId="38E4B54F">
      <w:pPr>
        <w:tabs>
          <w:tab w:val="left" w:pos="567"/>
          <w:tab w:val="left" w:pos="851"/>
          <w:tab w:val="left" w:pos="5940"/>
        </w:tabs>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______________________________________________________________________________</w:t>
      </w:r>
    </w:p>
    <w:p w14:paraId="328F0862">
      <w:pPr>
        <w:tabs>
          <w:tab w:val="left" w:pos="567"/>
          <w:tab w:val="left" w:pos="851"/>
          <w:tab w:val="left" w:pos="5940"/>
        </w:tabs>
        <w:spacing w:after="0" w:line="240" w:lineRule="auto"/>
        <w:jc w:val="center"/>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rPr>
        <w:t>(Ф.И.О. представителя, номер квартиры)</w:t>
      </w:r>
    </w:p>
    <w:p w14:paraId="46C6A473">
      <w:pPr>
        <w:tabs>
          <w:tab w:val="left" w:pos="567"/>
          <w:tab w:val="left" w:pos="851"/>
          <w:tab w:val="left" w:pos="5940"/>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ходе проверки было выявлено следующее:</w:t>
      </w:r>
    </w:p>
    <w:p w14:paraId="0150FE1A">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040A9F2B">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5C006FB6">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26F2A7EC">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1184184E">
      <w:pPr>
        <w:autoSpaceDE w:val="0"/>
        <w:autoSpaceDN w:val="0"/>
        <w:adjustRightInd w:val="0"/>
        <w:spacing w:after="0" w:line="240" w:lineRule="auto"/>
        <w:jc w:val="both"/>
        <w:rPr>
          <w:rFonts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p>
    <w:p w14:paraId="65D33FD8">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0BB1B5CE">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11B92815">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1CB7F6D6">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________________________________________________________________________________</w:t>
      </w:r>
    </w:p>
    <w:p w14:paraId="0928031E">
      <w:p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_______________________________________________________________________</w:t>
      </w:r>
      <w:r>
        <w:rPr>
          <w:rFonts w:ascii="Times New Roman" w:hAnsi="Times New Roman" w:eastAsia="Times New Roman" w:cs="Times New Roman"/>
          <w:sz w:val="24"/>
          <w:szCs w:val="24"/>
          <w:lang w:val="en-US" w:eastAsia="ru-RU"/>
        </w:rPr>
        <w:t>_______</w:t>
      </w:r>
      <w:r>
        <w:rPr>
          <w:rFonts w:ascii="Times New Roman" w:hAnsi="Times New Roman" w:eastAsia="Times New Roman" w:cs="Times New Roman"/>
          <w:sz w:val="24"/>
          <w:szCs w:val="24"/>
          <w:lang w:eastAsia="ru-RU"/>
        </w:rPr>
        <w:t>_</w:t>
      </w:r>
    </w:p>
    <w:p w14:paraId="0198EC90">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67CB5544">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w:t>
      </w:r>
    </w:p>
    <w:p w14:paraId="313599FA">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w:t>
      </w:r>
      <w:r>
        <w:rPr>
          <w:rFonts w:ascii="Times New Roman" w:hAnsi="Times New Roman" w:eastAsia="Calibri" w:cs="Times New Roman"/>
          <w:sz w:val="24"/>
          <w:szCs w:val="24"/>
        </w:rPr>
        <w:t>_______________________________________________________________________________________________________________________________________________________________</w:t>
      </w:r>
    </w:p>
    <w:p w14:paraId="6E6AD620">
      <w:pPr>
        <w:autoSpaceDE w:val="0"/>
        <w:autoSpaceDN w:val="0"/>
        <w:adjustRightInd w:val="0"/>
        <w:spacing w:after="0" w:line="240" w:lineRule="auto"/>
        <w:jc w:val="both"/>
        <w:outlineLvl w:val="1"/>
        <w:rPr>
          <w:rFonts w:ascii="Times New Roman" w:hAnsi="Times New Roman" w:eastAsia="Calibri" w:cs="Times New Roman"/>
          <w:sz w:val="24"/>
          <w:szCs w:val="24"/>
        </w:rPr>
      </w:pPr>
    </w:p>
    <w:p w14:paraId="327BE915">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Примечания Подрядчика: ________________________________________________</w:t>
      </w:r>
      <w:r>
        <w:rPr>
          <w:rFonts w:ascii="Times New Roman" w:hAnsi="Times New Roman" w:eastAsia="Calibri" w:cs="Times New Roman"/>
          <w:sz w:val="24"/>
          <w:szCs w:val="24"/>
          <w:lang w:val="en-US"/>
        </w:rPr>
        <w:t>________</w:t>
      </w:r>
    </w:p>
    <w:p w14:paraId="12C33D78">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11DFFF8B">
      <w:pPr>
        <w:autoSpaceDE w:val="0"/>
        <w:autoSpaceDN w:val="0"/>
        <w:adjustRightInd w:val="0"/>
        <w:spacing w:after="0" w:line="240" w:lineRule="auto"/>
        <w:jc w:val="both"/>
        <w:outlineLvl w:val="1"/>
        <w:rPr>
          <w:rFonts w:ascii="Times New Roman" w:hAnsi="Times New Roman" w:eastAsia="Calibri" w:cs="Times New Roman"/>
          <w:sz w:val="24"/>
          <w:szCs w:val="24"/>
        </w:rPr>
      </w:pPr>
      <w:r>
        <w:rPr>
          <w:rFonts w:ascii="Times New Roman" w:hAnsi="Times New Roman" w:eastAsia="Calibri" w:cs="Times New Roman"/>
          <w:sz w:val="24"/>
          <w:szCs w:val="24"/>
        </w:rPr>
        <w:t>Приложения:</w:t>
      </w:r>
    </w:p>
    <w:p w14:paraId="4EE2A5F3">
      <w:pPr>
        <w:autoSpaceDE w:val="0"/>
        <w:autoSpaceDN w:val="0"/>
        <w:adjustRightInd w:val="0"/>
        <w:spacing w:after="0" w:line="240" w:lineRule="auto"/>
        <w:jc w:val="both"/>
        <w:outlineLvl w:val="1"/>
        <w:rPr>
          <w:rFonts w:ascii="Times New Roman" w:hAnsi="Times New Roman" w:eastAsia="Calibri" w:cs="Times New Roman"/>
          <w:sz w:val="24"/>
          <w:szCs w:val="24"/>
          <w:lang w:val="en-US"/>
        </w:rPr>
      </w:pPr>
      <w:r>
        <w:rPr>
          <w:rFonts w:ascii="Times New Roman" w:hAnsi="Times New Roman" w:eastAsia="Calibri" w:cs="Times New Roman"/>
          <w:sz w:val="24"/>
          <w:szCs w:val="24"/>
        </w:rPr>
        <w:t>_______________________________________________________________________</w:t>
      </w:r>
      <w:r>
        <w:rPr>
          <w:rFonts w:ascii="Times New Roman" w:hAnsi="Times New Roman" w:eastAsia="Calibri" w:cs="Times New Roman"/>
          <w:sz w:val="24"/>
          <w:szCs w:val="24"/>
          <w:lang w:val="en-US"/>
        </w:rPr>
        <w:t>________</w:t>
      </w:r>
    </w:p>
    <w:p w14:paraId="0B26B9D9">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Подписи:</w:t>
      </w:r>
    </w:p>
    <w:p w14:paraId="50676CD8">
      <w:pPr>
        <w:spacing w:after="0" w:line="240" w:lineRule="auto"/>
        <w:rPr>
          <w:rFonts w:ascii="Times New Roman" w:hAnsi="Times New Roman" w:eastAsia="Calibri" w:cs="Times New Roman"/>
          <w:sz w:val="24"/>
          <w:szCs w:val="24"/>
        </w:rPr>
      </w:pPr>
    </w:p>
    <w:tbl>
      <w:tblPr>
        <w:tblStyle w:val="8"/>
        <w:tblW w:w="9345" w:type="dxa"/>
        <w:tblInd w:w="0" w:type="dxa"/>
        <w:tblLayout w:type="autofit"/>
        <w:tblCellMar>
          <w:top w:w="0" w:type="dxa"/>
          <w:left w:w="108" w:type="dxa"/>
          <w:bottom w:w="0" w:type="dxa"/>
          <w:right w:w="108" w:type="dxa"/>
        </w:tblCellMar>
      </w:tblPr>
      <w:tblGrid>
        <w:gridCol w:w="3115"/>
        <w:gridCol w:w="3115"/>
        <w:gridCol w:w="3115"/>
      </w:tblGrid>
      <w:tr w14:paraId="72A6CD83">
        <w:tblPrEx>
          <w:tblCellMar>
            <w:top w:w="0" w:type="dxa"/>
            <w:left w:w="108" w:type="dxa"/>
            <w:bottom w:w="0" w:type="dxa"/>
            <w:right w:w="108" w:type="dxa"/>
          </w:tblCellMar>
        </w:tblPrEx>
        <w:tc>
          <w:tcPr>
            <w:tcW w:w="3115" w:type="dxa"/>
            <w:shd w:val="clear" w:color="auto" w:fill="auto"/>
          </w:tcPr>
          <w:p w14:paraId="5590BEB6">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Заказчика</w:t>
            </w:r>
          </w:p>
        </w:tc>
        <w:tc>
          <w:tcPr>
            <w:tcW w:w="3115" w:type="dxa"/>
            <w:shd w:val="clear" w:color="auto" w:fill="auto"/>
          </w:tcPr>
          <w:p w14:paraId="1D164A7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316850A5">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2BBFC58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lang w:val="en-US"/>
              </w:rPr>
              <w:t xml:space="preserve"> </w:t>
            </w:r>
            <w:r>
              <w:rPr>
                <w:rFonts w:ascii="Times New Roman" w:hAnsi="Times New Roman" w:eastAsia="Calibri" w:cs="Times New Roman"/>
                <w:sz w:val="24"/>
                <w:szCs w:val="24"/>
              </w:rPr>
              <w:t>______________________</w:t>
            </w:r>
          </w:p>
          <w:p w14:paraId="5FCA1B90">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45EB86E1">
        <w:tblPrEx>
          <w:tblCellMar>
            <w:top w:w="0" w:type="dxa"/>
            <w:left w:w="108" w:type="dxa"/>
            <w:bottom w:w="0" w:type="dxa"/>
            <w:right w:w="108" w:type="dxa"/>
          </w:tblCellMar>
        </w:tblPrEx>
        <w:tc>
          <w:tcPr>
            <w:tcW w:w="3115" w:type="dxa"/>
            <w:shd w:val="clear" w:color="auto" w:fill="auto"/>
          </w:tcPr>
          <w:p w14:paraId="1005AB8B">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15B14A7D">
            <w:pPr>
              <w:spacing w:after="0" w:line="240" w:lineRule="auto"/>
              <w:rPr>
                <w:rFonts w:ascii="Times New Roman" w:hAnsi="Times New Roman" w:eastAsia="Calibri" w:cs="Times New Roman"/>
                <w:sz w:val="24"/>
                <w:szCs w:val="24"/>
              </w:rPr>
            </w:pPr>
          </w:p>
        </w:tc>
        <w:tc>
          <w:tcPr>
            <w:tcW w:w="3115" w:type="dxa"/>
            <w:shd w:val="clear" w:color="auto" w:fill="auto"/>
          </w:tcPr>
          <w:p w14:paraId="452DD321">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01341102">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34CD3653">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33B79157">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0BB4DA3C">
        <w:tblPrEx>
          <w:tblCellMar>
            <w:top w:w="0" w:type="dxa"/>
            <w:left w:w="108" w:type="dxa"/>
            <w:bottom w:w="0" w:type="dxa"/>
            <w:right w:w="108" w:type="dxa"/>
          </w:tblCellMar>
        </w:tblPrEx>
        <w:tc>
          <w:tcPr>
            <w:tcW w:w="3115" w:type="dxa"/>
            <w:shd w:val="clear" w:color="auto" w:fill="auto"/>
          </w:tcPr>
          <w:p w14:paraId="60E2E3C7">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tc>
        <w:tc>
          <w:tcPr>
            <w:tcW w:w="3115" w:type="dxa"/>
            <w:shd w:val="clear" w:color="auto" w:fill="auto"/>
          </w:tcPr>
          <w:p w14:paraId="4B092F92">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10AEEC02">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shd w:val="clear" w:color="auto" w:fill="auto"/>
          </w:tcPr>
          <w:p w14:paraId="233D64CD">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2CA86F15">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r w14:paraId="320DC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5" w:type="dxa"/>
            <w:tcBorders>
              <w:top w:val="nil"/>
              <w:left w:val="nil"/>
              <w:bottom w:val="nil"/>
              <w:right w:val="nil"/>
            </w:tcBorders>
            <w:shd w:val="clear" w:color="auto" w:fill="auto"/>
          </w:tcPr>
          <w:p w14:paraId="65DD4E3C">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От ___________________</w:t>
            </w:r>
          </w:p>
          <w:p w14:paraId="418D7E4A">
            <w:pPr>
              <w:spacing w:after="0" w:line="240" w:lineRule="auto"/>
              <w:rPr>
                <w:rFonts w:ascii="Times New Roman" w:hAnsi="Times New Roman" w:eastAsia="Calibri" w:cs="Times New Roman"/>
                <w:sz w:val="24"/>
                <w:szCs w:val="24"/>
              </w:rPr>
            </w:pPr>
          </w:p>
        </w:tc>
        <w:tc>
          <w:tcPr>
            <w:tcW w:w="3115" w:type="dxa"/>
            <w:tcBorders>
              <w:top w:val="nil"/>
              <w:left w:val="nil"/>
              <w:bottom w:val="nil"/>
              <w:right w:val="nil"/>
            </w:tcBorders>
            <w:shd w:val="clear" w:color="auto" w:fill="auto"/>
          </w:tcPr>
          <w:p w14:paraId="0911D544">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76CCD9DD">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(подпись)</w:t>
            </w:r>
          </w:p>
        </w:tc>
        <w:tc>
          <w:tcPr>
            <w:tcW w:w="3115" w:type="dxa"/>
            <w:tcBorders>
              <w:top w:val="nil"/>
              <w:left w:val="nil"/>
              <w:bottom w:val="nil"/>
              <w:right w:val="nil"/>
            </w:tcBorders>
            <w:shd w:val="clear" w:color="auto" w:fill="auto"/>
          </w:tcPr>
          <w:p w14:paraId="7F61972E">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______________________</w:t>
            </w:r>
          </w:p>
          <w:p w14:paraId="33B17871">
            <w:pPr>
              <w:spacing w:after="0" w:line="240" w:lineRule="auto"/>
              <w:rPr>
                <w:rFonts w:ascii="Times New Roman" w:hAnsi="Times New Roman" w:eastAsia="Calibri" w:cs="Times New Roman"/>
                <w:sz w:val="24"/>
                <w:szCs w:val="24"/>
                <w:vertAlign w:val="superscript"/>
              </w:rPr>
            </w:pPr>
            <w:r>
              <w:rPr>
                <w:rFonts w:ascii="Times New Roman" w:hAnsi="Times New Roman" w:eastAsia="Calibri" w:cs="Times New Roman"/>
                <w:sz w:val="24"/>
                <w:szCs w:val="24"/>
                <w:vertAlign w:val="superscript"/>
                <w:lang w:val="en-US"/>
              </w:rPr>
              <w:t xml:space="preserve">                              </w:t>
            </w:r>
            <w:r>
              <w:rPr>
                <w:rFonts w:ascii="Times New Roman" w:hAnsi="Times New Roman" w:eastAsia="Calibri" w:cs="Times New Roman"/>
                <w:sz w:val="24"/>
                <w:szCs w:val="24"/>
                <w:vertAlign w:val="superscript"/>
              </w:rPr>
              <w:t>(Ф.И.О.)</w:t>
            </w:r>
          </w:p>
        </w:tc>
      </w:tr>
    </w:tbl>
    <w:p w14:paraId="52910019">
      <w:pPr>
        <w:tabs>
          <w:tab w:val="left" w:pos="3986"/>
        </w:tabs>
        <w:spacing w:after="200" w:line="276" w:lineRule="auto"/>
        <w:rPr>
          <w:rFonts w:ascii="Calibri" w:hAnsi="Calibri" w:eastAsia="Times New Roman" w:cs="Times New Roman"/>
          <w:lang w:eastAsia="ru-RU"/>
        </w:rPr>
      </w:pPr>
    </w:p>
    <w:p w14:paraId="1DEF0127">
      <w:pPr>
        <w:spacing w:after="200" w:line="276" w:lineRule="auto"/>
        <w:rPr>
          <w:rFonts w:ascii="Calibri" w:hAnsi="Calibri" w:eastAsia="Times New Roman" w:cs="Times New Roman"/>
          <w:lang w:eastAsia="ru-RU"/>
        </w:rPr>
      </w:pPr>
    </w:p>
    <w:p w14:paraId="6385F66D">
      <w:pPr>
        <w:spacing w:after="200" w:line="276" w:lineRule="auto"/>
        <w:rPr>
          <w:rFonts w:ascii="Calibri" w:hAnsi="Calibri" w:eastAsia="Times New Roman" w:cs="Times New Roman"/>
          <w:lang w:eastAsia="ru-RU"/>
        </w:rPr>
      </w:pPr>
    </w:p>
    <w:p w14:paraId="72AE17CD">
      <w:pPr>
        <w:spacing w:after="200" w:line="276" w:lineRule="auto"/>
        <w:rPr>
          <w:rFonts w:ascii="Calibri" w:hAnsi="Calibri" w:eastAsia="Times New Roman" w:cs="Times New Roman"/>
          <w:lang w:eastAsia="ru-RU"/>
        </w:rPr>
      </w:pPr>
    </w:p>
    <w:p w14:paraId="16FDB71C">
      <w:pPr>
        <w:spacing w:after="200" w:line="276" w:lineRule="auto"/>
        <w:rPr>
          <w:rFonts w:ascii="Calibri" w:hAnsi="Calibri" w:eastAsia="Times New Roman" w:cs="Times New Roman"/>
          <w:lang w:eastAsia="ru-RU"/>
        </w:rPr>
      </w:pPr>
    </w:p>
    <w:p w14:paraId="496F88C8">
      <w:pPr>
        <w:spacing w:after="200" w:line="276" w:lineRule="auto"/>
        <w:rPr>
          <w:rFonts w:ascii="Calibri" w:hAnsi="Calibri" w:eastAsia="Times New Roman" w:cs="Times New Roman"/>
          <w:lang w:eastAsia="ru-RU"/>
        </w:rPr>
      </w:pPr>
    </w:p>
    <w:p w14:paraId="51A0AF18">
      <w:pPr>
        <w:spacing w:after="200" w:line="276" w:lineRule="auto"/>
        <w:rPr>
          <w:rFonts w:ascii="Calibri" w:hAnsi="Calibri" w:eastAsia="Times New Roman" w:cs="Times New Roman"/>
          <w:lang w:eastAsia="ru-RU"/>
        </w:rPr>
      </w:pPr>
    </w:p>
    <w:p w14:paraId="324588DE">
      <w:pPr>
        <w:spacing w:after="200" w:line="276" w:lineRule="auto"/>
        <w:rPr>
          <w:rFonts w:ascii="Calibri" w:hAnsi="Calibri" w:eastAsia="Times New Roman" w:cs="Times New Roman"/>
          <w:lang w:eastAsia="ru-RU"/>
        </w:rPr>
      </w:pPr>
    </w:p>
    <w:p w14:paraId="02848B4D">
      <w:pPr>
        <w:spacing w:after="200" w:line="276" w:lineRule="auto"/>
        <w:rPr>
          <w:rFonts w:ascii="Calibri" w:hAnsi="Calibri" w:eastAsia="Times New Roman" w:cs="Times New Roman"/>
          <w:lang w:eastAsia="ru-RU"/>
        </w:rPr>
      </w:pPr>
    </w:p>
    <w:p w14:paraId="1C3D3736">
      <w:pPr>
        <w:tabs>
          <w:tab w:val="left" w:pos="3315"/>
        </w:tabs>
        <w:spacing w:after="200" w:line="276" w:lineRule="auto"/>
        <w:rPr>
          <w:rFonts w:ascii="Calibri" w:hAnsi="Calibri" w:eastAsia="Times New Roman" w:cs="Times New Roman"/>
          <w:lang w:eastAsia="ru-RU"/>
        </w:rPr>
      </w:pPr>
      <w:r>
        <w:rPr>
          <w:rFonts w:ascii="Calibri" w:hAnsi="Calibri" w:eastAsia="Times New Roman" w:cs="Times New Roman"/>
          <w:lang w:eastAsia="ru-RU"/>
        </w:rPr>
        <w:tab/>
      </w:r>
    </w:p>
    <w:p w14:paraId="132C2B46">
      <w:pPr>
        <w:tabs>
          <w:tab w:val="left" w:pos="3315"/>
        </w:tabs>
        <w:spacing w:after="200" w:line="276" w:lineRule="auto"/>
        <w:rPr>
          <w:rFonts w:ascii="Calibri" w:hAnsi="Calibri" w:eastAsia="Times New Roman" w:cs="Times New Roman"/>
          <w:lang w:eastAsia="ru-RU"/>
        </w:rPr>
      </w:pPr>
    </w:p>
    <w:p w14:paraId="03742968">
      <w:pPr>
        <w:tabs>
          <w:tab w:val="left" w:pos="3315"/>
        </w:tabs>
        <w:spacing w:after="200" w:line="276" w:lineRule="auto"/>
        <w:rPr>
          <w:rFonts w:ascii="Calibri" w:hAnsi="Calibri" w:eastAsia="Times New Roman" w:cs="Times New Roman"/>
          <w:lang w:eastAsia="ru-RU"/>
        </w:rPr>
      </w:pPr>
    </w:p>
    <w:p w14:paraId="3389DC2D">
      <w:pPr>
        <w:spacing w:after="0" w:line="240" w:lineRule="auto"/>
        <w:rPr>
          <w:rFonts w:ascii="Times New Roman" w:hAnsi="Times New Roman" w:eastAsia="Times New Roman" w:cs="Times New Roman"/>
          <w:sz w:val="24"/>
          <w:szCs w:val="24"/>
          <w:lang w:eastAsia="ru-RU"/>
        </w:rPr>
      </w:pPr>
    </w:p>
    <w:p w14:paraId="6FA715AC">
      <w:pPr>
        <w:spacing w:after="0" w:line="240" w:lineRule="auto"/>
        <w:jc w:val="right"/>
        <w:rPr>
          <w:rFonts w:ascii="Times New Roman" w:hAnsi="Times New Roman" w:eastAsia="Times New Roman" w:cs="Times New Roman"/>
          <w:sz w:val="24"/>
          <w:szCs w:val="24"/>
          <w:lang w:eastAsia="ru-RU"/>
        </w:rPr>
      </w:pPr>
    </w:p>
    <w:p w14:paraId="26ECAD29">
      <w:pPr>
        <w:spacing w:after="0" w:line="240" w:lineRule="auto"/>
        <w:jc w:val="right"/>
        <w:rPr>
          <w:rFonts w:ascii="Times New Roman" w:hAnsi="Times New Roman" w:eastAsia="Times New Roman" w:cs="Times New Roman"/>
          <w:sz w:val="24"/>
          <w:szCs w:val="24"/>
          <w:lang w:eastAsia="ru-RU"/>
        </w:rPr>
      </w:pPr>
    </w:p>
    <w:p w14:paraId="4B38253D">
      <w:pPr>
        <w:spacing w:after="0" w:line="240" w:lineRule="auto"/>
        <w:jc w:val="right"/>
        <w:rPr>
          <w:rFonts w:ascii="Times New Roman" w:hAnsi="Times New Roman" w:eastAsia="Times New Roman" w:cs="Times New Roman"/>
          <w:sz w:val="24"/>
          <w:szCs w:val="24"/>
          <w:lang w:eastAsia="ru-RU"/>
        </w:rPr>
      </w:pPr>
    </w:p>
    <w:p w14:paraId="1D5B427A">
      <w:pPr>
        <w:spacing w:after="0" w:line="240" w:lineRule="auto"/>
        <w:jc w:val="right"/>
        <w:rPr>
          <w:rFonts w:ascii="Times New Roman" w:hAnsi="Times New Roman" w:eastAsia="Times New Roman" w:cs="Times New Roman"/>
          <w:sz w:val="24"/>
          <w:szCs w:val="24"/>
          <w:lang w:eastAsia="ru-RU"/>
        </w:rPr>
      </w:pPr>
    </w:p>
    <w:p w14:paraId="37959F55">
      <w:pPr>
        <w:spacing w:after="0" w:line="240" w:lineRule="auto"/>
        <w:jc w:val="right"/>
        <w:rPr>
          <w:rFonts w:ascii="Times New Roman" w:hAnsi="Times New Roman" w:eastAsia="Times New Roman" w:cs="Times New Roman"/>
          <w:sz w:val="24"/>
          <w:szCs w:val="24"/>
          <w:lang w:eastAsia="ru-RU"/>
        </w:rPr>
      </w:pPr>
    </w:p>
    <w:p w14:paraId="5FA2B96F">
      <w:pPr>
        <w:spacing w:after="0" w:line="240" w:lineRule="auto"/>
        <w:jc w:val="right"/>
        <w:rPr>
          <w:rFonts w:ascii="Times New Roman" w:hAnsi="Times New Roman" w:eastAsia="Times New Roman" w:cs="Times New Roman"/>
          <w:sz w:val="24"/>
          <w:szCs w:val="24"/>
          <w:lang w:eastAsia="ru-RU"/>
        </w:rPr>
      </w:pPr>
    </w:p>
    <w:p w14:paraId="7FBE4E57">
      <w:pPr>
        <w:spacing w:after="0" w:line="240" w:lineRule="auto"/>
        <w:jc w:val="right"/>
        <w:rPr>
          <w:rFonts w:ascii="Times New Roman" w:hAnsi="Times New Roman" w:eastAsia="Times New Roman" w:cs="Times New Roman"/>
          <w:sz w:val="24"/>
          <w:szCs w:val="24"/>
          <w:lang w:eastAsia="ru-RU"/>
        </w:rPr>
      </w:pPr>
    </w:p>
    <w:p w14:paraId="4190CDAF">
      <w:pPr>
        <w:spacing w:after="0" w:line="240" w:lineRule="auto"/>
        <w:jc w:val="right"/>
        <w:rPr>
          <w:rFonts w:ascii="Times New Roman" w:hAnsi="Times New Roman" w:eastAsia="Times New Roman" w:cs="Times New Roman"/>
          <w:sz w:val="24"/>
          <w:szCs w:val="24"/>
          <w:lang w:eastAsia="ru-RU"/>
        </w:rPr>
      </w:pPr>
    </w:p>
    <w:p w14:paraId="38EFBB34">
      <w:pPr>
        <w:spacing w:after="0" w:line="240" w:lineRule="auto"/>
        <w:jc w:val="right"/>
        <w:rPr>
          <w:rFonts w:ascii="Times New Roman" w:hAnsi="Times New Roman" w:eastAsia="Times New Roman" w:cs="Times New Roman"/>
          <w:sz w:val="24"/>
          <w:szCs w:val="24"/>
          <w:lang w:eastAsia="ru-RU"/>
        </w:rPr>
      </w:pPr>
    </w:p>
    <w:p w14:paraId="4C1A782B">
      <w:pPr>
        <w:spacing w:after="0" w:line="240" w:lineRule="auto"/>
        <w:jc w:val="right"/>
        <w:rPr>
          <w:rFonts w:ascii="Times New Roman" w:hAnsi="Times New Roman" w:eastAsia="Times New Roman" w:cs="Times New Roman"/>
          <w:sz w:val="24"/>
          <w:szCs w:val="24"/>
          <w:lang w:eastAsia="ru-RU"/>
        </w:rPr>
      </w:pPr>
    </w:p>
    <w:p w14:paraId="0D7A334F">
      <w:pPr>
        <w:spacing w:after="0" w:line="240" w:lineRule="auto"/>
        <w:jc w:val="right"/>
        <w:rPr>
          <w:rFonts w:ascii="Times New Roman" w:hAnsi="Times New Roman" w:eastAsia="Times New Roman" w:cs="Times New Roman"/>
          <w:sz w:val="24"/>
          <w:szCs w:val="24"/>
          <w:lang w:eastAsia="ru-RU"/>
        </w:rPr>
      </w:pPr>
    </w:p>
    <w:p w14:paraId="25C2BBFC">
      <w:pPr>
        <w:spacing w:after="0" w:line="240" w:lineRule="auto"/>
        <w:jc w:val="right"/>
        <w:rPr>
          <w:rFonts w:ascii="Times New Roman" w:hAnsi="Times New Roman" w:eastAsia="Times New Roman" w:cs="Times New Roman"/>
          <w:sz w:val="24"/>
          <w:szCs w:val="24"/>
          <w:lang w:eastAsia="ru-RU"/>
        </w:rPr>
      </w:pPr>
    </w:p>
    <w:p w14:paraId="290702A1">
      <w:pPr>
        <w:spacing w:after="0" w:line="240" w:lineRule="auto"/>
        <w:jc w:val="right"/>
        <w:rPr>
          <w:rFonts w:ascii="Times New Roman" w:hAnsi="Times New Roman" w:eastAsia="Times New Roman" w:cs="Times New Roman"/>
          <w:sz w:val="24"/>
          <w:szCs w:val="24"/>
          <w:lang w:eastAsia="ru-RU"/>
        </w:rPr>
      </w:pPr>
    </w:p>
    <w:p w14:paraId="3F600D4D">
      <w:pPr>
        <w:spacing w:after="0" w:line="240" w:lineRule="auto"/>
        <w:jc w:val="right"/>
        <w:rPr>
          <w:rFonts w:ascii="Times New Roman" w:hAnsi="Times New Roman" w:eastAsia="Times New Roman" w:cs="Times New Roman"/>
          <w:sz w:val="24"/>
          <w:szCs w:val="24"/>
          <w:lang w:eastAsia="ru-RU"/>
        </w:rPr>
      </w:pPr>
    </w:p>
    <w:p w14:paraId="06C1938E">
      <w:pPr>
        <w:spacing w:after="0" w:line="240" w:lineRule="auto"/>
        <w:jc w:val="right"/>
        <w:rPr>
          <w:rFonts w:ascii="Times New Roman" w:hAnsi="Times New Roman" w:eastAsia="Times New Roman" w:cs="Times New Roman"/>
          <w:sz w:val="24"/>
          <w:szCs w:val="24"/>
          <w:lang w:eastAsia="ru-RU"/>
        </w:rPr>
      </w:pPr>
    </w:p>
    <w:p w14:paraId="42178E84">
      <w:pPr>
        <w:spacing w:after="0" w:line="240" w:lineRule="auto"/>
        <w:jc w:val="right"/>
        <w:rPr>
          <w:rFonts w:ascii="Times New Roman" w:hAnsi="Times New Roman" w:eastAsia="Times New Roman" w:cs="Times New Roman"/>
          <w:sz w:val="24"/>
          <w:szCs w:val="24"/>
          <w:lang w:eastAsia="ru-RU"/>
        </w:rPr>
      </w:pPr>
    </w:p>
    <w:p w14:paraId="7D9712E1">
      <w:pPr>
        <w:spacing w:after="0" w:line="240" w:lineRule="auto"/>
        <w:jc w:val="right"/>
        <w:rPr>
          <w:rFonts w:ascii="Times New Roman" w:hAnsi="Times New Roman" w:eastAsia="Times New Roman" w:cs="Times New Roman"/>
          <w:sz w:val="24"/>
          <w:szCs w:val="24"/>
          <w:lang w:eastAsia="ru-RU"/>
        </w:rPr>
      </w:pPr>
    </w:p>
    <w:p w14:paraId="70F91008">
      <w:pPr>
        <w:spacing w:after="0" w:line="240" w:lineRule="auto"/>
        <w:jc w:val="right"/>
        <w:rPr>
          <w:rFonts w:ascii="Times New Roman" w:hAnsi="Times New Roman" w:eastAsia="Times New Roman" w:cs="Times New Roman"/>
          <w:sz w:val="24"/>
          <w:szCs w:val="24"/>
          <w:lang w:eastAsia="ru-RU"/>
        </w:rPr>
      </w:pPr>
    </w:p>
    <w:p w14:paraId="79F3BA48">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 № 11</w:t>
      </w:r>
    </w:p>
    <w:p w14:paraId="571E4B4D">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Договору № ___________________</w:t>
      </w:r>
    </w:p>
    <w:p w14:paraId="51D32810">
      <w:pPr>
        <w:spacing w:after="0" w:line="240" w:lineRule="auto"/>
        <w:jc w:val="righ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 «______»_______________202__ г.</w:t>
      </w:r>
    </w:p>
    <w:p w14:paraId="06201A40">
      <w:pPr>
        <w:spacing w:after="0" w:line="240" w:lineRule="auto"/>
        <w:rPr>
          <w:rFonts w:ascii="Times New Roman" w:hAnsi="Times New Roman" w:eastAsia="Times New Roman" w:cs="Times New Roman"/>
          <w:sz w:val="24"/>
          <w:szCs w:val="24"/>
          <w:lang w:eastAsia="ru-RU"/>
        </w:rPr>
      </w:pPr>
    </w:p>
    <w:p w14:paraId="095A424B">
      <w:pPr>
        <w:spacing w:after="0" w:line="240" w:lineRule="auto"/>
        <w:jc w:val="center"/>
        <w:rPr>
          <w:rFonts w:ascii="Times New Roman" w:hAnsi="Times New Roman" w:eastAsia="Times New Roman" w:cs="Times New Roman"/>
          <w:sz w:val="24"/>
          <w:szCs w:val="24"/>
          <w:lang w:eastAsia="ru-RU"/>
        </w:rPr>
      </w:pPr>
    </w:p>
    <w:p w14:paraId="3DE95B1F">
      <w:pPr>
        <w:spacing w:after="0" w:line="240" w:lineRule="auto"/>
        <w:jc w:val="center"/>
        <w:rPr>
          <w:rFonts w:ascii="Times New Roman" w:hAnsi="Times New Roman" w:eastAsia="Times New Roman" w:cs="Times New Roman"/>
          <w:sz w:val="24"/>
          <w:szCs w:val="24"/>
          <w:lang w:eastAsia="ru-RU"/>
        </w:rPr>
      </w:pPr>
    </w:p>
    <w:p w14:paraId="7A60EAFD">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ПЕРЕЧЕНЬ ТЕХНИЧЕСКОЙ И ИСПОЛНИТЕЛЬНОЙ ДОКУМЕНТАЦИИ</w:t>
      </w:r>
    </w:p>
    <w:p w14:paraId="78A6D6FF">
      <w:pPr>
        <w:spacing w:after="200" w:line="276" w:lineRule="auto"/>
        <w:jc w:val="both"/>
        <w:rPr>
          <w:rFonts w:ascii="Times New Roman" w:hAnsi="Times New Roman" w:eastAsia="Times New Roman" w:cs="Times New Roman"/>
          <w:b/>
          <w:sz w:val="27"/>
          <w:szCs w:val="27"/>
          <w:lang w:eastAsia="ru-RU"/>
        </w:rPr>
      </w:pPr>
      <w:r>
        <w:rPr>
          <w:rFonts w:ascii="Times New Roman" w:hAnsi="Times New Roman" w:eastAsia="Times New Roman" w:cs="Times New Roman"/>
          <w:b/>
          <w:sz w:val="27"/>
          <w:szCs w:val="27"/>
          <w:lang w:eastAsia="ru-RU"/>
        </w:rPr>
        <w:t>Общее:</w:t>
      </w:r>
    </w:p>
    <w:p w14:paraId="0215ED10">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Реестр технической и исполнительной документации;</w:t>
      </w:r>
    </w:p>
    <w:p w14:paraId="108DC0F2">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Приказы о назначении ответственных лиц с приложением уведомлений о включении сведений в нац. реестр специалистов в области строительства;</w:t>
      </w:r>
    </w:p>
    <w:p w14:paraId="54939D7B">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Копия договора с подрядной организацией на проведение капитального ремонта;</w:t>
      </w:r>
    </w:p>
    <w:p w14:paraId="15B4A76C">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Копия выписки из реестра СРО;</w:t>
      </w:r>
    </w:p>
    <w:p w14:paraId="1FB2FC0B">
      <w:pPr>
        <w:spacing w:after="200" w:line="276"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Акт комиссионного осмотра готовности к выполнению работ на объекте.</w:t>
      </w:r>
    </w:p>
    <w:tbl>
      <w:tblPr>
        <w:tblStyle w:val="8"/>
        <w:tblpPr w:leftFromText="180" w:rightFromText="180" w:vertAnchor="text" w:tblpX="-426" w:tblpY="1"/>
        <w:tblOverlap w:val="never"/>
        <w:tblW w:w="9923" w:type="dxa"/>
        <w:tblCellSpacing w:w="0" w:type="dxa"/>
        <w:tblInd w:w="0" w:type="dxa"/>
        <w:tblLayout w:type="autofit"/>
        <w:tblCellMar>
          <w:top w:w="0" w:type="dxa"/>
          <w:left w:w="0" w:type="dxa"/>
          <w:bottom w:w="0" w:type="dxa"/>
          <w:right w:w="0" w:type="dxa"/>
        </w:tblCellMar>
      </w:tblPr>
      <w:tblGrid>
        <w:gridCol w:w="110"/>
        <w:gridCol w:w="9813"/>
      </w:tblGrid>
      <w:tr w14:paraId="5E1ACCD5">
        <w:tblPrEx>
          <w:tblCellMar>
            <w:top w:w="0" w:type="dxa"/>
            <w:left w:w="0" w:type="dxa"/>
            <w:bottom w:w="0" w:type="dxa"/>
            <w:right w:w="0" w:type="dxa"/>
          </w:tblCellMar>
        </w:tblPrEx>
        <w:trPr>
          <w:trHeight w:val="270" w:hRule="atLeast"/>
          <w:tblCellSpacing w:w="0" w:type="dxa"/>
        </w:trPr>
        <w:tc>
          <w:tcPr>
            <w:tcW w:w="9923" w:type="dxa"/>
            <w:gridSpan w:val="2"/>
            <w:vAlign w:val="center"/>
          </w:tcPr>
          <w:p w14:paraId="3A8D14E0">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77DC8CA8">
            <w:pPr>
              <w:spacing w:after="0"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4"/>
                <w:szCs w:val="24"/>
                <w:lang w:eastAsia="ru-RU"/>
              </w:rPr>
              <w:t>внутренние сети водоснабжения и канализации</w:t>
            </w:r>
            <w:r>
              <w:rPr>
                <w:rFonts w:ascii="Times New Roman" w:hAnsi="Times New Roman" w:eastAsia="Times New Roman" w:cs="Times New Roman"/>
                <w:b/>
                <w:bCs/>
                <w:sz w:val="27"/>
                <w:szCs w:val="27"/>
                <w:lang w:eastAsia="ru-RU"/>
              </w:rPr>
              <w:t> </w:t>
            </w:r>
          </w:p>
        </w:tc>
      </w:tr>
      <w:tr w14:paraId="12CFF259">
        <w:tblPrEx>
          <w:tblCellMar>
            <w:top w:w="0" w:type="dxa"/>
            <w:left w:w="0" w:type="dxa"/>
            <w:bottom w:w="0" w:type="dxa"/>
            <w:right w:w="0" w:type="dxa"/>
          </w:tblCellMar>
        </w:tblPrEx>
        <w:trPr>
          <w:trHeight w:val="345" w:hRule="atLeast"/>
          <w:tblCellSpacing w:w="0" w:type="dxa"/>
        </w:trPr>
        <w:tc>
          <w:tcPr>
            <w:tcW w:w="9923" w:type="dxa"/>
            <w:gridSpan w:val="2"/>
            <w:vAlign w:val="center"/>
          </w:tcPr>
          <w:p w14:paraId="5C95A7E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41BFDC33">
        <w:tblPrEx>
          <w:tblCellMar>
            <w:top w:w="0" w:type="dxa"/>
            <w:left w:w="0" w:type="dxa"/>
            <w:bottom w:w="0" w:type="dxa"/>
            <w:right w:w="0" w:type="dxa"/>
          </w:tblCellMar>
        </w:tblPrEx>
        <w:trPr>
          <w:trHeight w:val="270" w:hRule="atLeast"/>
          <w:tblCellSpacing w:w="0" w:type="dxa"/>
        </w:trPr>
        <w:tc>
          <w:tcPr>
            <w:tcW w:w="110" w:type="dxa"/>
            <w:vAlign w:val="center"/>
          </w:tcPr>
          <w:p w14:paraId="46FD20C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8D658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04AB4808">
        <w:tblPrEx>
          <w:tblCellMar>
            <w:top w:w="0" w:type="dxa"/>
            <w:left w:w="0" w:type="dxa"/>
            <w:bottom w:w="0" w:type="dxa"/>
            <w:right w:w="0" w:type="dxa"/>
          </w:tblCellMar>
        </w:tblPrEx>
        <w:trPr>
          <w:trHeight w:val="300" w:hRule="atLeast"/>
          <w:tblCellSpacing w:w="0" w:type="dxa"/>
        </w:trPr>
        <w:tc>
          <w:tcPr>
            <w:tcW w:w="110" w:type="dxa"/>
            <w:vAlign w:val="center"/>
          </w:tcPr>
          <w:p w14:paraId="246FC1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09B5BFA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5044100C">
        <w:tblPrEx>
          <w:tblCellMar>
            <w:top w:w="0" w:type="dxa"/>
            <w:left w:w="0" w:type="dxa"/>
            <w:bottom w:w="0" w:type="dxa"/>
            <w:right w:w="0" w:type="dxa"/>
          </w:tblCellMar>
        </w:tblPrEx>
        <w:trPr>
          <w:trHeight w:val="300" w:hRule="atLeast"/>
          <w:tblCellSpacing w:w="0" w:type="dxa"/>
        </w:trPr>
        <w:tc>
          <w:tcPr>
            <w:tcW w:w="9923" w:type="dxa"/>
            <w:gridSpan w:val="2"/>
            <w:vAlign w:val="center"/>
          </w:tcPr>
          <w:p w14:paraId="62CD91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3FDB4AB6">
        <w:tblPrEx>
          <w:tblCellMar>
            <w:top w:w="0" w:type="dxa"/>
            <w:left w:w="0" w:type="dxa"/>
            <w:bottom w:w="0" w:type="dxa"/>
            <w:right w:w="0" w:type="dxa"/>
          </w:tblCellMar>
        </w:tblPrEx>
        <w:trPr>
          <w:trHeight w:val="300" w:hRule="atLeast"/>
          <w:tblCellSpacing w:w="0" w:type="dxa"/>
        </w:trPr>
        <w:tc>
          <w:tcPr>
            <w:tcW w:w="0" w:type="auto"/>
            <w:vAlign w:val="center"/>
          </w:tcPr>
          <w:p w14:paraId="07895D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1A8626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Исполнительные чертежи систем ВК (ХГВС, канализации, водостоков)</w:t>
            </w:r>
          </w:p>
        </w:tc>
      </w:tr>
      <w:tr w14:paraId="51D99971">
        <w:tblPrEx>
          <w:tblCellMar>
            <w:top w:w="0" w:type="dxa"/>
            <w:left w:w="0" w:type="dxa"/>
            <w:bottom w:w="0" w:type="dxa"/>
            <w:right w:w="0" w:type="dxa"/>
          </w:tblCellMar>
        </w:tblPrEx>
        <w:trPr>
          <w:trHeight w:val="307" w:hRule="atLeast"/>
          <w:tblCellSpacing w:w="0" w:type="dxa"/>
        </w:trPr>
        <w:tc>
          <w:tcPr>
            <w:tcW w:w="110" w:type="dxa"/>
            <w:vAlign w:val="center"/>
          </w:tcPr>
          <w:p w14:paraId="69E9555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D25F58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Исполнительная схема устройства траншей под трубопроводы канализации ниже отм. 0.000</w:t>
            </w:r>
          </w:p>
        </w:tc>
      </w:tr>
      <w:tr w14:paraId="0E8BE35A">
        <w:tblPrEx>
          <w:tblCellMar>
            <w:top w:w="0" w:type="dxa"/>
            <w:left w:w="0" w:type="dxa"/>
            <w:bottom w:w="0" w:type="dxa"/>
            <w:right w:w="0" w:type="dxa"/>
          </w:tblCellMar>
        </w:tblPrEx>
        <w:trPr>
          <w:trHeight w:val="270" w:hRule="atLeast"/>
          <w:tblCellSpacing w:w="0" w:type="dxa"/>
        </w:trPr>
        <w:tc>
          <w:tcPr>
            <w:tcW w:w="110" w:type="dxa"/>
            <w:vAlign w:val="center"/>
          </w:tcPr>
          <w:p w14:paraId="38DB16D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7E9C8CE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Исполнительная схема устройства основания под трубопроводы канализации ниже отм. 0.000</w:t>
            </w:r>
          </w:p>
        </w:tc>
      </w:tr>
      <w:tr w14:paraId="312D97E5">
        <w:tblPrEx>
          <w:tblCellMar>
            <w:top w:w="0" w:type="dxa"/>
            <w:left w:w="0" w:type="dxa"/>
            <w:bottom w:w="0" w:type="dxa"/>
            <w:right w:w="0" w:type="dxa"/>
          </w:tblCellMar>
        </w:tblPrEx>
        <w:trPr>
          <w:trHeight w:val="270" w:hRule="atLeast"/>
          <w:tblCellSpacing w:w="0" w:type="dxa"/>
        </w:trPr>
        <w:tc>
          <w:tcPr>
            <w:tcW w:w="9923" w:type="dxa"/>
            <w:gridSpan w:val="2"/>
            <w:vAlign w:val="center"/>
          </w:tcPr>
          <w:p w14:paraId="76B205A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41E829DD">
        <w:tblPrEx>
          <w:tblCellMar>
            <w:top w:w="0" w:type="dxa"/>
            <w:left w:w="0" w:type="dxa"/>
            <w:bottom w:w="0" w:type="dxa"/>
            <w:right w:w="0" w:type="dxa"/>
          </w:tblCellMar>
        </w:tblPrEx>
        <w:trPr>
          <w:trHeight w:val="270" w:hRule="atLeast"/>
          <w:tblCellSpacing w:w="0" w:type="dxa"/>
        </w:trPr>
        <w:tc>
          <w:tcPr>
            <w:tcW w:w="0" w:type="auto"/>
            <w:vAlign w:val="center"/>
          </w:tcPr>
          <w:p w14:paraId="6368422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27FCF3C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естественного основания под трубопроводы канализации ниже отм. 0.000</w:t>
            </w:r>
          </w:p>
        </w:tc>
      </w:tr>
      <w:tr w14:paraId="097BE3DF">
        <w:tblPrEx>
          <w:tblCellMar>
            <w:top w:w="0" w:type="dxa"/>
            <w:left w:w="0" w:type="dxa"/>
            <w:bottom w:w="0" w:type="dxa"/>
            <w:right w:w="0" w:type="dxa"/>
          </w:tblCellMar>
        </w:tblPrEx>
        <w:trPr>
          <w:trHeight w:val="270" w:hRule="atLeast"/>
          <w:tblCellSpacing w:w="0" w:type="dxa"/>
        </w:trPr>
        <w:tc>
          <w:tcPr>
            <w:tcW w:w="110" w:type="dxa"/>
            <w:vAlign w:val="center"/>
          </w:tcPr>
          <w:p w14:paraId="18CE4CF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68319A3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искусственного основания под трубопроводы канализации ниже отм. 0.000</w:t>
            </w:r>
          </w:p>
        </w:tc>
      </w:tr>
      <w:tr w14:paraId="1576D21E">
        <w:tblPrEx>
          <w:tblCellMar>
            <w:top w:w="0" w:type="dxa"/>
            <w:left w:w="0" w:type="dxa"/>
            <w:bottom w:w="0" w:type="dxa"/>
            <w:right w:w="0" w:type="dxa"/>
          </w:tblCellMar>
        </w:tblPrEx>
        <w:trPr>
          <w:trHeight w:val="270" w:hRule="atLeast"/>
          <w:tblCellSpacing w:w="0" w:type="dxa"/>
        </w:trPr>
        <w:tc>
          <w:tcPr>
            <w:tcW w:w="0" w:type="auto"/>
            <w:vAlign w:val="center"/>
          </w:tcPr>
          <w:p w14:paraId="0F528C4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05B9130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Прокладка трубопроводов канализации ниже отм. 0.000</w:t>
            </w:r>
          </w:p>
        </w:tc>
      </w:tr>
      <w:tr w14:paraId="6BF850E7">
        <w:tblPrEx>
          <w:tblCellMar>
            <w:top w:w="0" w:type="dxa"/>
            <w:left w:w="0" w:type="dxa"/>
            <w:bottom w:w="0" w:type="dxa"/>
            <w:right w:w="0" w:type="dxa"/>
          </w:tblCellMar>
        </w:tblPrEx>
        <w:trPr>
          <w:trHeight w:val="270" w:hRule="atLeast"/>
          <w:tblCellSpacing w:w="0" w:type="dxa"/>
        </w:trPr>
        <w:tc>
          <w:tcPr>
            <w:tcW w:w="110" w:type="dxa"/>
            <w:vAlign w:val="center"/>
          </w:tcPr>
          <w:p w14:paraId="495EF36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27B4F7F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Обратная засыпка трубопроводов канализации ниже отм. 0.000</w:t>
            </w:r>
          </w:p>
        </w:tc>
      </w:tr>
      <w:tr w14:paraId="2488BFE8">
        <w:tblPrEx>
          <w:tblCellMar>
            <w:top w:w="0" w:type="dxa"/>
            <w:left w:w="0" w:type="dxa"/>
            <w:bottom w:w="0" w:type="dxa"/>
            <w:right w:w="0" w:type="dxa"/>
          </w:tblCellMar>
        </w:tblPrEx>
        <w:trPr>
          <w:trHeight w:val="270" w:hRule="atLeast"/>
          <w:tblCellSpacing w:w="0" w:type="dxa"/>
        </w:trPr>
        <w:tc>
          <w:tcPr>
            <w:tcW w:w="110" w:type="dxa"/>
            <w:vAlign w:val="center"/>
          </w:tcPr>
          <w:p w14:paraId="3B31DBA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26A6F0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Уплотнение (герметизация) вводов и выпусков инженерных коммуникаций в местах прохода их через подземную часть наружных стен зданий</w:t>
            </w:r>
          </w:p>
        </w:tc>
      </w:tr>
      <w:tr w14:paraId="34BF2E2F">
        <w:tblPrEx>
          <w:tblCellMar>
            <w:top w:w="0" w:type="dxa"/>
            <w:left w:w="0" w:type="dxa"/>
            <w:bottom w:w="0" w:type="dxa"/>
            <w:right w:w="0" w:type="dxa"/>
          </w:tblCellMar>
        </w:tblPrEx>
        <w:trPr>
          <w:trHeight w:val="270" w:hRule="atLeast"/>
          <w:tblCellSpacing w:w="0" w:type="dxa"/>
        </w:trPr>
        <w:tc>
          <w:tcPr>
            <w:tcW w:w="0" w:type="auto"/>
            <w:vAlign w:val="center"/>
          </w:tcPr>
          <w:p w14:paraId="248A758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0A0894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трубопроводов системы ливневой канализации крепление к конструкциям здания</w:t>
            </w:r>
          </w:p>
        </w:tc>
      </w:tr>
      <w:tr w14:paraId="174EA55B">
        <w:tblPrEx>
          <w:tblCellMar>
            <w:top w:w="0" w:type="dxa"/>
            <w:left w:w="0" w:type="dxa"/>
            <w:bottom w:w="0" w:type="dxa"/>
            <w:right w:w="0" w:type="dxa"/>
          </w:tblCellMar>
        </w:tblPrEx>
        <w:trPr>
          <w:trHeight w:val="270" w:hRule="atLeast"/>
          <w:tblCellSpacing w:w="0" w:type="dxa"/>
        </w:trPr>
        <w:tc>
          <w:tcPr>
            <w:tcW w:w="110" w:type="dxa"/>
            <w:vAlign w:val="center"/>
          </w:tcPr>
          <w:p w14:paraId="18FF29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41B4D4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трубопроводов систем ХГВС и крепление к конструкциям здания</w:t>
            </w:r>
          </w:p>
        </w:tc>
      </w:tr>
      <w:tr w14:paraId="4D8BB05D">
        <w:tblPrEx>
          <w:tblCellMar>
            <w:top w:w="0" w:type="dxa"/>
            <w:left w:w="0" w:type="dxa"/>
            <w:bottom w:w="0" w:type="dxa"/>
            <w:right w:w="0" w:type="dxa"/>
          </w:tblCellMar>
        </w:tblPrEx>
        <w:trPr>
          <w:trHeight w:val="270" w:hRule="atLeast"/>
          <w:tblCellSpacing w:w="0" w:type="dxa"/>
        </w:trPr>
        <w:tc>
          <w:tcPr>
            <w:tcW w:w="110" w:type="dxa"/>
            <w:vAlign w:val="center"/>
          </w:tcPr>
          <w:p w14:paraId="1C5CA2B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F5348C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прохода трубопроводов ХГВС, канализации через стены и перекрытия</w:t>
            </w:r>
          </w:p>
        </w:tc>
      </w:tr>
      <w:tr w14:paraId="7835A5C4">
        <w:tblPrEx>
          <w:tblCellMar>
            <w:top w:w="0" w:type="dxa"/>
            <w:left w:w="0" w:type="dxa"/>
            <w:bottom w:w="0" w:type="dxa"/>
            <w:right w:w="0" w:type="dxa"/>
          </w:tblCellMar>
        </w:tblPrEx>
        <w:trPr>
          <w:trHeight w:val="270" w:hRule="atLeast"/>
          <w:tblCellSpacing w:w="0" w:type="dxa"/>
        </w:trPr>
        <w:tc>
          <w:tcPr>
            <w:tcW w:w="110" w:type="dxa"/>
            <w:vAlign w:val="center"/>
          </w:tcPr>
          <w:p w14:paraId="7C04453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B3EA2D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трубопроводов систем ХГВС</w:t>
            </w:r>
          </w:p>
        </w:tc>
      </w:tr>
      <w:tr w14:paraId="78C9C685">
        <w:tblPrEx>
          <w:tblCellMar>
            <w:top w:w="0" w:type="dxa"/>
            <w:left w:w="0" w:type="dxa"/>
            <w:bottom w:w="0" w:type="dxa"/>
            <w:right w:w="0" w:type="dxa"/>
          </w:tblCellMar>
        </w:tblPrEx>
        <w:trPr>
          <w:trHeight w:val="270" w:hRule="atLeast"/>
          <w:tblCellSpacing w:w="0" w:type="dxa"/>
        </w:trPr>
        <w:tc>
          <w:tcPr>
            <w:tcW w:w="110" w:type="dxa"/>
            <w:vAlign w:val="center"/>
          </w:tcPr>
          <w:p w14:paraId="0EFFA4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65719F9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систем ХГВС  1 слой</w:t>
            </w:r>
          </w:p>
        </w:tc>
      </w:tr>
      <w:tr w14:paraId="0F593F9E">
        <w:tblPrEx>
          <w:tblCellMar>
            <w:top w:w="0" w:type="dxa"/>
            <w:left w:w="0" w:type="dxa"/>
            <w:bottom w:w="0" w:type="dxa"/>
            <w:right w:w="0" w:type="dxa"/>
          </w:tblCellMar>
        </w:tblPrEx>
        <w:trPr>
          <w:trHeight w:val="270" w:hRule="atLeast"/>
          <w:tblCellSpacing w:w="0" w:type="dxa"/>
        </w:trPr>
        <w:tc>
          <w:tcPr>
            <w:tcW w:w="110" w:type="dxa"/>
            <w:vAlign w:val="center"/>
          </w:tcPr>
          <w:p w14:paraId="4BC6D17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1C06A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систем ХГВС  2 слой</w:t>
            </w:r>
          </w:p>
        </w:tc>
      </w:tr>
      <w:tr w14:paraId="24B21D17">
        <w:tblPrEx>
          <w:tblCellMar>
            <w:top w:w="0" w:type="dxa"/>
            <w:left w:w="0" w:type="dxa"/>
            <w:bottom w:w="0" w:type="dxa"/>
            <w:right w:w="0" w:type="dxa"/>
          </w:tblCellMar>
        </w:tblPrEx>
        <w:trPr>
          <w:trHeight w:val="270" w:hRule="atLeast"/>
          <w:tblCellSpacing w:w="0" w:type="dxa"/>
        </w:trPr>
        <w:tc>
          <w:tcPr>
            <w:tcW w:w="110" w:type="dxa"/>
            <w:vAlign w:val="center"/>
          </w:tcPr>
          <w:p w14:paraId="2704196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0F6602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Утепление трубопроводов систем ХГВС</w:t>
            </w:r>
          </w:p>
        </w:tc>
      </w:tr>
      <w:tr w14:paraId="7F5BA38C">
        <w:tblPrEx>
          <w:tblCellMar>
            <w:top w:w="0" w:type="dxa"/>
            <w:left w:w="0" w:type="dxa"/>
            <w:bottom w:w="0" w:type="dxa"/>
            <w:right w:w="0" w:type="dxa"/>
          </w:tblCellMar>
        </w:tblPrEx>
        <w:trPr>
          <w:trHeight w:val="285" w:hRule="atLeast"/>
          <w:tblCellSpacing w:w="0" w:type="dxa"/>
        </w:trPr>
        <w:tc>
          <w:tcPr>
            <w:tcW w:w="110" w:type="dxa"/>
            <w:vAlign w:val="center"/>
          </w:tcPr>
          <w:p w14:paraId="58A8CC6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29EDB7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Монтаж пожарных шкафов в комплекте</w:t>
            </w:r>
          </w:p>
        </w:tc>
      </w:tr>
      <w:tr w14:paraId="51A14C06">
        <w:tblPrEx>
          <w:tblCellMar>
            <w:top w:w="0" w:type="dxa"/>
            <w:left w:w="0" w:type="dxa"/>
            <w:bottom w:w="0" w:type="dxa"/>
            <w:right w:w="0" w:type="dxa"/>
          </w:tblCellMar>
        </w:tblPrEx>
        <w:trPr>
          <w:trHeight w:val="300" w:hRule="atLeast"/>
          <w:tblCellSpacing w:w="0" w:type="dxa"/>
        </w:trPr>
        <w:tc>
          <w:tcPr>
            <w:tcW w:w="9923" w:type="dxa"/>
            <w:gridSpan w:val="2"/>
            <w:vAlign w:val="center"/>
          </w:tcPr>
          <w:p w14:paraId="098075C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Акты приемки и испытаний</w:t>
            </w:r>
          </w:p>
        </w:tc>
      </w:tr>
      <w:tr w14:paraId="4E9D2F1F">
        <w:tblPrEx>
          <w:tblCellMar>
            <w:top w:w="0" w:type="dxa"/>
            <w:left w:w="0" w:type="dxa"/>
            <w:bottom w:w="0" w:type="dxa"/>
            <w:right w:w="0" w:type="dxa"/>
          </w:tblCellMar>
        </w:tblPrEx>
        <w:trPr>
          <w:trHeight w:val="520" w:hRule="atLeast"/>
          <w:tblCellSpacing w:w="0" w:type="dxa"/>
        </w:trPr>
        <w:tc>
          <w:tcPr>
            <w:tcW w:w="0" w:type="auto"/>
          </w:tcPr>
          <w:p w14:paraId="4FA202A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5626A6A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гидростатического или манометрического испытания на герметичность трубопроводов ХГВС</w:t>
            </w:r>
          </w:p>
        </w:tc>
      </w:tr>
      <w:tr w14:paraId="6027E8A4">
        <w:tblPrEx>
          <w:tblCellMar>
            <w:top w:w="0" w:type="dxa"/>
            <w:left w:w="0" w:type="dxa"/>
            <w:bottom w:w="0" w:type="dxa"/>
            <w:right w:w="0" w:type="dxa"/>
          </w:tblCellMar>
        </w:tblPrEx>
        <w:trPr>
          <w:trHeight w:val="528" w:hRule="atLeast"/>
          <w:tblCellSpacing w:w="0" w:type="dxa"/>
        </w:trPr>
        <w:tc>
          <w:tcPr>
            <w:tcW w:w="0" w:type="auto"/>
          </w:tcPr>
          <w:p w14:paraId="6599B82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78C3B38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системы внутренних канализации и водостоков (канализации на пролив, водостоков наполнением водой на высоту этажа п.7.1 </w:t>
            </w:r>
            <w:r>
              <w:fldChar w:fldCharType="begin"/>
            </w:r>
            <w:r>
              <w:instrText xml:space="preserve"> HYPERLINK "http://ispolnitelnaya.ru/normativdocs/SP/sp%2073.13330.2012_vnutrennie_sanitarno_tehnicheskie_sistemi_zdani.html" </w:instrText>
            </w:r>
            <w:r>
              <w:fldChar w:fldCharType="separate"/>
            </w:r>
            <w:r>
              <w:rPr>
                <w:rFonts w:ascii="Times New Roman" w:hAnsi="Times New Roman" w:eastAsia="Times New Roman" w:cs="Times New Roman"/>
                <w:sz w:val="24"/>
                <w:szCs w:val="24"/>
                <w:lang w:eastAsia="ru-RU"/>
              </w:rPr>
              <w:t>СП 73.13330.2012</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w:t>
            </w:r>
          </w:p>
        </w:tc>
      </w:tr>
      <w:tr w14:paraId="3B688BCD">
        <w:tblPrEx>
          <w:tblCellMar>
            <w:top w:w="0" w:type="dxa"/>
            <w:left w:w="0" w:type="dxa"/>
            <w:bottom w:w="0" w:type="dxa"/>
            <w:right w:w="0" w:type="dxa"/>
          </w:tblCellMar>
        </w:tblPrEx>
        <w:trPr>
          <w:trHeight w:val="310" w:hRule="atLeast"/>
          <w:tblCellSpacing w:w="0" w:type="dxa"/>
        </w:trPr>
        <w:tc>
          <w:tcPr>
            <w:tcW w:w="110" w:type="dxa"/>
          </w:tcPr>
          <w:p w14:paraId="62696DA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30B2CB4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внутреннего противопожарного водопровода на водоотдачу</w:t>
            </w:r>
          </w:p>
        </w:tc>
      </w:tr>
      <w:tr w14:paraId="43A69436">
        <w:tblPrEx>
          <w:tblCellMar>
            <w:top w:w="0" w:type="dxa"/>
            <w:left w:w="0" w:type="dxa"/>
            <w:bottom w:w="0" w:type="dxa"/>
            <w:right w:w="0" w:type="dxa"/>
          </w:tblCellMar>
        </w:tblPrEx>
        <w:trPr>
          <w:trHeight w:val="317" w:hRule="atLeast"/>
          <w:tblCellSpacing w:w="0" w:type="dxa"/>
        </w:trPr>
        <w:tc>
          <w:tcPr>
            <w:tcW w:w="0" w:type="auto"/>
          </w:tcPr>
          <w:p w14:paraId="4139C80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176C82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 проведении промывки и дезинфекции трубопроводов ХГВС (с заключением)</w:t>
            </w:r>
          </w:p>
        </w:tc>
      </w:tr>
      <w:tr w14:paraId="55117DD7">
        <w:tblPrEx>
          <w:tblCellMar>
            <w:top w:w="0" w:type="dxa"/>
            <w:left w:w="0" w:type="dxa"/>
            <w:bottom w:w="0" w:type="dxa"/>
            <w:right w:w="0" w:type="dxa"/>
          </w:tblCellMar>
        </w:tblPrEx>
        <w:trPr>
          <w:trHeight w:val="289" w:hRule="atLeast"/>
          <w:tblCellSpacing w:w="0" w:type="dxa"/>
        </w:trPr>
        <w:tc>
          <w:tcPr>
            <w:tcW w:w="110" w:type="dxa"/>
          </w:tcPr>
          <w:p w14:paraId="3D9231E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00EBB6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Акты индивидуального испытания оборудования (насосы, водонагреватели и т.д.)</w:t>
            </w:r>
          </w:p>
        </w:tc>
      </w:tr>
      <w:tr w14:paraId="614FC335">
        <w:tblPrEx>
          <w:tblCellMar>
            <w:top w:w="0" w:type="dxa"/>
            <w:left w:w="0" w:type="dxa"/>
            <w:bottom w:w="0" w:type="dxa"/>
            <w:right w:w="0" w:type="dxa"/>
          </w:tblCellMar>
        </w:tblPrEx>
        <w:trPr>
          <w:trHeight w:val="300" w:hRule="atLeast"/>
          <w:tblCellSpacing w:w="0" w:type="dxa"/>
        </w:trPr>
        <w:tc>
          <w:tcPr>
            <w:tcW w:w="110" w:type="dxa"/>
          </w:tcPr>
          <w:p w14:paraId="43E6070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813" w:type="dxa"/>
            <w:vAlign w:val="center"/>
          </w:tcPr>
          <w:p w14:paraId="4D68A15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сетей инженерно-технического обеспечения;</w:t>
            </w:r>
          </w:p>
        </w:tc>
      </w:tr>
      <w:tr w14:paraId="61A9337E">
        <w:tblPrEx>
          <w:tblCellMar>
            <w:top w:w="0" w:type="dxa"/>
            <w:left w:w="0" w:type="dxa"/>
            <w:bottom w:w="0" w:type="dxa"/>
            <w:right w:w="0" w:type="dxa"/>
          </w:tblCellMar>
        </w:tblPrEx>
        <w:trPr>
          <w:trHeight w:val="407" w:hRule="atLeast"/>
          <w:tblCellSpacing w:w="0" w:type="dxa"/>
        </w:trPr>
        <w:tc>
          <w:tcPr>
            <w:tcW w:w="9923" w:type="dxa"/>
            <w:gridSpan w:val="2"/>
            <w:vAlign w:val="center"/>
          </w:tcPr>
          <w:p w14:paraId="79CF85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Удостоверения и протоколы аттестации сварщиков</w:t>
            </w:r>
          </w:p>
        </w:tc>
      </w:tr>
      <w:tr w14:paraId="1EA86DC4">
        <w:tblPrEx>
          <w:tblCellMar>
            <w:top w:w="0" w:type="dxa"/>
            <w:left w:w="0" w:type="dxa"/>
            <w:bottom w:w="0" w:type="dxa"/>
            <w:right w:w="0" w:type="dxa"/>
          </w:tblCellMar>
        </w:tblPrEx>
        <w:trPr>
          <w:trHeight w:val="750" w:hRule="atLeast"/>
          <w:tblCellSpacing w:w="0" w:type="dxa"/>
        </w:trPr>
        <w:tc>
          <w:tcPr>
            <w:tcW w:w="9923" w:type="dxa"/>
            <w:gridSpan w:val="2"/>
            <w:vAlign w:val="center"/>
          </w:tcPr>
          <w:p w14:paraId="36747D5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Сертификаты, паспорта качества и иные документы, подтверждающие качество, на применяемые материалы и оборудование, сертификаты пожарной безопасности, санитарно-эпидемиологические заключения</w:t>
            </w:r>
          </w:p>
        </w:tc>
      </w:tr>
      <w:tr w14:paraId="07802311">
        <w:tblPrEx>
          <w:tblCellMar>
            <w:top w:w="0" w:type="dxa"/>
            <w:left w:w="0" w:type="dxa"/>
            <w:bottom w:w="0" w:type="dxa"/>
            <w:right w:w="0" w:type="dxa"/>
          </w:tblCellMar>
        </w:tblPrEx>
        <w:trPr>
          <w:trHeight w:val="1444" w:hRule="atLeast"/>
          <w:tblCellSpacing w:w="0" w:type="dxa"/>
        </w:trPr>
        <w:tc>
          <w:tcPr>
            <w:tcW w:w="9923" w:type="dxa"/>
            <w:gridSpan w:val="2"/>
            <w:vAlign w:val="center"/>
          </w:tcPr>
          <w:p w14:paraId="154E67D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7.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19045D1D">
        <w:tblPrEx>
          <w:tblCellMar>
            <w:top w:w="0" w:type="dxa"/>
            <w:left w:w="0" w:type="dxa"/>
            <w:bottom w:w="0" w:type="dxa"/>
            <w:right w:w="0" w:type="dxa"/>
          </w:tblCellMar>
        </w:tblPrEx>
        <w:trPr>
          <w:trHeight w:val="570" w:hRule="atLeast"/>
          <w:tblCellSpacing w:w="0" w:type="dxa"/>
        </w:trPr>
        <w:tc>
          <w:tcPr>
            <w:tcW w:w="9923" w:type="dxa"/>
            <w:gridSpan w:val="2"/>
            <w:vAlign w:val="center"/>
          </w:tcPr>
          <w:p w14:paraId="24BA060B">
            <w:pPr>
              <w:spacing w:after="0" w:line="240" w:lineRule="auto"/>
              <w:jc w:val="both"/>
              <w:rPr>
                <w:rFonts w:ascii="Times New Roman" w:hAnsi="Times New Roman" w:eastAsia="Times New Roman" w:cs="Times New Roman"/>
                <w:sz w:val="24"/>
                <w:szCs w:val="24"/>
                <w:lang w:eastAsia="ru-RU"/>
              </w:rPr>
            </w:pPr>
          </w:p>
          <w:tbl>
            <w:tblPr>
              <w:tblStyle w:val="8"/>
              <w:tblW w:w="0" w:type="auto"/>
              <w:tblCellSpacing w:w="0" w:type="dxa"/>
              <w:tblInd w:w="0" w:type="dxa"/>
              <w:tblLayout w:type="autofit"/>
              <w:tblCellMar>
                <w:top w:w="0" w:type="dxa"/>
                <w:left w:w="0" w:type="dxa"/>
                <w:bottom w:w="0" w:type="dxa"/>
                <w:right w:w="0" w:type="dxa"/>
              </w:tblCellMar>
            </w:tblPr>
            <w:tblGrid>
              <w:gridCol w:w="239"/>
              <w:gridCol w:w="9684"/>
            </w:tblGrid>
            <w:tr w14:paraId="25E055E4">
              <w:tblPrEx>
                <w:tblCellMar>
                  <w:top w:w="0" w:type="dxa"/>
                  <w:left w:w="0" w:type="dxa"/>
                  <w:bottom w:w="0" w:type="dxa"/>
                  <w:right w:w="0" w:type="dxa"/>
                </w:tblCellMar>
              </w:tblPrEx>
              <w:trPr>
                <w:tblCellSpacing w:w="0" w:type="dxa"/>
              </w:trPr>
              <w:tc>
                <w:tcPr>
                  <w:tcW w:w="9923" w:type="dxa"/>
                  <w:gridSpan w:val="2"/>
                  <w:vAlign w:val="center"/>
                </w:tcPr>
                <w:p w14:paraId="4001963D">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1566D466">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внутренние сети теплоснабжения</w:t>
                  </w:r>
                </w:p>
              </w:tc>
            </w:tr>
            <w:tr w14:paraId="193218B7">
              <w:tblPrEx>
                <w:tblCellMar>
                  <w:top w:w="0" w:type="dxa"/>
                  <w:left w:w="0" w:type="dxa"/>
                  <w:bottom w:w="0" w:type="dxa"/>
                  <w:right w:w="0" w:type="dxa"/>
                </w:tblCellMar>
              </w:tblPrEx>
              <w:trPr>
                <w:tblCellSpacing w:w="0" w:type="dxa"/>
              </w:trPr>
              <w:tc>
                <w:tcPr>
                  <w:tcW w:w="0" w:type="auto"/>
                  <w:vAlign w:val="center"/>
                </w:tcPr>
                <w:p w14:paraId="4EA1046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0" w:type="auto"/>
                  <w:vAlign w:val="center"/>
                </w:tcPr>
                <w:p w14:paraId="6A3D17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Журналы</w:t>
                  </w:r>
                </w:p>
              </w:tc>
            </w:tr>
            <w:tr w14:paraId="5BCC317D">
              <w:tblPrEx>
                <w:tblCellMar>
                  <w:top w:w="0" w:type="dxa"/>
                  <w:left w:w="0" w:type="dxa"/>
                  <w:bottom w:w="0" w:type="dxa"/>
                  <w:right w:w="0" w:type="dxa"/>
                </w:tblCellMar>
              </w:tblPrEx>
              <w:trPr>
                <w:tblCellSpacing w:w="0" w:type="dxa"/>
              </w:trPr>
              <w:tc>
                <w:tcPr>
                  <w:tcW w:w="277" w:type="dxa"/>
                  <w:vAlign w:val="center"/>
                </w:tcPr>
                <w:p w14:paraId="7823B26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7B6DB6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07704633">
              <w:tblPrEx>
                <w:tblCellMar>
                  <w:top w:w="0" w:type="dxa"/>
                  <w:left w:w="0" w:type="dxa"/>
                  <w:bottom w:w="0" w:type="dxa"/>
                  <w:right w:w="0" w:type="dxa"/>
                </w:tblCellMar>
              </w:tblPrEx>
              <w:trPr>
                <w:tblCellSpacing w:w="0" w:type="dxa"/>
              </w:trPr>
              <w:tc>
                <w:tcPr>
                  <w:tcW w:w="277" w:type="dxa"/>
                  <w:vAlign w:val="center"/>
                </w:tcPr>
                <w:p w14:paraId="238A609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5D6B10B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15AD8441">
              <w:tblPrEx>
                <w:tblCellMar>
                  <w:top w:w="0" w:type="dxa"/>
                  <w:left w:w="0" w:type="dxa"/>
                  <w:bottom w:w="0" w:type="dxa"/>
                  <w:right w:w="0" w:type="dxa"/>
                </w:tblCellMar>
              </w:tblPrEx>
              <w:trPr>
                <w:tblCellSpacing w:w="0" w:type="dxa"/>
              </w:trPr>
              <w:tc>
                <w:tcPr>
                  <w:tcW w:w="0" w:type="auto"/>
                  <w:vAlign w:val="center"/>
                </w:tcPr>
                <w:p w14:paraId="5C9FC5D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0" w:type="auto"/>
                  <w:vAlign w:val="center"/>
                </w:tcPr>
                <w:p w14:paraId="678AB21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Исполнительные схемы</w:t>
                  </w:r>
                </w:p>
              </w:tc>
            </w:tr>
            <w:tr w14:paraId="36E8E98F">
              <w:tblPrEx>
                <w:tblCellMar>
                  <w:top w:w="0" w:type="dxa"/>
                  <w:left w:w="0" w:type="dxa"/>
                  <w:bottom w:w="0" w:type="dxa"/>
                  <w:right w:w="0" w:type="dxa"/>
                </w:tblCellMar>
              </w:tblPrEx>
              <w:trPr>
                <w:tblCellSpacing w:w="0" w:type="dxa"/>
              </w:trPr>
              <w:tc>
                <w:tcPr>
                  <w:tcW w:w="0" w:type="auto"/>
                  <w:vAlign w:val="center"/>
                </w:tcPr>
                <w:p w14:paraId="22B32FE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3904FC6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Исполнительный чертеж системы отопления</w:t>
                  </w:r>
                </w:p>
              </w:tc>
            </w:tr>
            <w:tr w14:paraId="6D6772B2">
              <w:tblPrEx>
                <w:tblCellMar>
                  <w:top w:w="0" w:type="dxa"/>
                  <w:left w:w="0" w:type="dxa"/>
                  <w:bottom w:w="0" w:type="dxa"/>
                  <w:right w:w="0" w:type="dxa"/>
                </w:tblCellMar>
              </w:tblPrEx>
              <w:trPr>
                <w:tblCellSpacing w:w="0" w:type="dxa"/>
              </w:trPr>
              <w:tc>
                <w:tcPr>
                  <w:tcW w:w="0" w:type="auto"/>
                  <w:vAlign w:val="center"/>
                </w:tcPr>
                <w:p w14:paraId="6EB1E69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0" w:type="auto"/>
                  <w:vAlign w:val="center"/>
                </w:tcPr>
                <w:p w14:paraId="75963D4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Акты освидетельствования скрытых работ</w:t>
                  </w:r>
                </w:p>
              </w:tc>
            </w:tr>
            <w:tr w14:paraId="5246D459">
              <w:tblPrEx>
                <w:tblCellMar>
                  <w:top w:w="0" w:type="dxa"/>
                  <w:left w:w="0" w:type="dxa"/>
                  <w:bottom w:w="0" w:type="dxa"/>
                  <w:right w:w="0" w:type="dxa"/>
                </w:tblCellMar>
              </w:tblPrEx>
              <w:trPr>
                <w:trHeight w:val="341" w:hRule="atLeast"/>
                <w:tblCellSpacing w:w="0" w:type="dxa"/>
              </w:trPr>
              <w:tc>
                <w:tcPr>
                  <w:tcW w:w="0" w:type="auto"/>
                  <w:vAlign w:val="center"/>
                </w:tcPr>
                <w:p w14:paraId="5172A51F">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0" w:type="auto"/>
                  <w:vAlign w:val="center"/>
                </w:tcPr>
                <w:p w14:paraId="4B41577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Уплотнение (герметизация) вводов и выпусков инженерных коммуникаций в местах прохода их через подземную часть наружных стен зданий</w:t>
                  </w:r>
                </w:p>
              </w:tc>
            </w:tr>
            <w:tr w14:paraId="4102EACD">
              <w:tblPrEx>
                <w:tblCellMar>
                  <w:top w:w="0" w:type="dxa"/>
                  <w:left w:w="0" w:type="dxa"/>
                  <w:bottom w:w="0" w:type="dxa"/>
                  <w:right w:w="0" w:type="dxa"/>
                </w:tblCellMar>
              </w:tblPrEx>
              <w:trPr>
                <w:tblCellSpacing w:w="0" w:type="dxa"/>
              </w:trPr>
              <w:tc>
                <w:tcPr>
                  <w:tcW w:w="277" w:type="dxa"/>
                </w:tcPr>
                <w:p w14:paraId="13318AE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2499F6C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скрытых работ на монтаж системы отопления и крепление к конструкциям здания</w:t>
                  </w:r>
                </w:p>
              </w:tc>
            </w:tr>
            <w:tr w14:paraId="241DFB4D">
              <w:tblPrEx>
                <w:tblCellMar>
                  <w:top w:w="0" w:type="dxa"/>
                  <w:left w:w="0" w:type="dxa"/>
                  <w:bottom w:w="0" w:type="dxa"/>
                  <w:right w:w="0" w:type="dxa"/>
                </w:tblCellMar>
              </w:tblPrEx>
              <w:trPr>
                <w:tblCellSpacing w:w="0" w:type="dxa"/>
              </w:trPr>
              <w:tc>
                <w:tcPr>
                  <w:tcW w:w="277" w:type="dxa"/>
                  <w:vAlign w:val="center"/>
                </w:tcPr>
                <w:p w14:paraId="1D1E0C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41B7961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трубопроводов отопления</w:t>
                  </w:r>
                </w:p>
              </w:tc>
            </w:tr>
            <w:tr w14:paraId="56D70C13">
              <w:tblPrEx>
                <w:tblCellMar>
                  <w:top w:w="0" w:type="dxa"/>
                  <w:left w:w="0" w:type="dxa"/>
                  <w:bottom w:w="0" w:type="dxa"/>
                  <w:right w:w="0" w:type="dxa"/>
                </w:tblCellMar>
              </w:tblPrEx>
              <w:trPr>
                <w:tblCellSpacing w:w="0" w:type="dxa"/>
              </w:trPr>
              <w:tc>
                <w:tcPr>
                  <w:tcW w:w="277" w:type="dxa"/>
                  <w:vAlign w:val="center"/>
                </w:tcPr>
                <w:p w14:paraId="22EF97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0B54456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отопления 1 слой</w:t>
                  </w:r>
                </w:p>
              </w:tc>
            </w:tr>
            <w:tr w14:paraId="53CD8B43">
              <w:tblPrEx>
                <w:tblCellMar>
                  <w:top w:w="0" w:type="dxa"/>
                  <w:left w:w="0" w:type="dxa"/>
                  <w:bottom w:w="0" w:type="dxa"/>
                  <w:right w:w="0" w:type="dxa"/>
                </w:tblCellMar>
              </w:tblPrEx>
              <w:trPr>
                <w:tblCellSpacing w:w="0" w:type="dxa"/>
              </w:trPr>
              <w:tc>
                <w:tcPr>
                  <w:tcW w:w="277" w:type="dxa"/>
                  <w:vAlign w:val="center"/>
                </w:tcPr>
                <w:p w14:paraId="65AFCB2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3CC17E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трубопроводов отопления 2 слой</w:t>
                  </w:r>
                </w:p>
              </w:tc>
            </w:tr>
            <w:tr w14:paraId="5DDF77BE">
              <w:tblPrEx>
                <w:tblCellMar>
                  <w:top w:w="0" w:type="dxa"/>
                  <w:left w:w="0" w:type="dxa"/>
                  <w:bottom w:w="0" w:type="dxa"/>
                  <w:right w:w="0" w:type="dxa"/>
                </w:tblCellMar>
              </w:tblPrEx>
              <w:trPr>
                <w:tblCellSpacing w:w="0" w:type="dxa"/>
              </w:trPr>
              <w:tc>
                <w:tcPr>
                  <w:tcW w:w="277" w:type="dxa"/>
                  <w:vAlign w:val="center"/>
                </w:tcPr>
                <w:p w14:paraId="71BDB52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0400A8A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Утепление трубопроводов отопления</w:t>
                  </w:r>
                </w:p>
              </w:tc>
            </w:tr>
            <w:tr w14:paraId="078E2415">
              <w:tblPrEx>
                <w:tblCellMar>
                  <w:top w:w="0" w:type="dxa"/>
                  <w:left w:w="0" w:type="dxa"/>
                  <w:bottom w:w="0" w:type="dxa"/>
                  <w:right w:w="0" w:type="dxa"/>
                </w:tblCellMar>
              </w:tblPrEx>
              <w:trPr>
                <w:tblCellSpacing w:w="0" w:type="dxa"/>
              </w:trPr>
              <w:tc>
                <w:tcPr>
                  <w:tcW w:w="277" w:type="dxa"/>
                </w:tcPr>
                <w:p w14:paraId="11C331E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79CB5D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проходов трубопроводов (воздуховодов) через стены и перегородки (гильзы, герметизация)</w:t>
                  </w:r>
                </w:p>
              </w:tc>
            </w:tr>
            <w:tr w14:paraId="46B85A6C">
              <w:tblPrEx>
                <w:tblCellMar>
                  <w:top w:w="0" w:type="dxa"/>
                  <w:left w:w="0" w:type="dxa"/>
                  <w:bottom w:w="0" w:type="dxa"/>
                  <w:right w:w="0" w:type="dxa"/>
                </w:tblCellMar>
              </w:tblPrEx>
              <w:trPr>
                <w:tblCellSpacing w:w="0" w:type="dxa"/>
              </w:trPr>
              <w:tc>
                <w:tcPr>
                  <w:tcW w:w="0" w:type="auto"/>
                  <w:vAlign w:val="center"/>
                </w:tcPr>
                <w:p w14:paraId="78F7807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p>
              </w:tc>
              <w:tc>
                <w:tcPr>
                  <w:tcW w:w="0" w:type="auto"/>
                  <w:vAlign w:val="center"/>
                </w:tcPr>
                <w:p w14:paraId="1B6E3CB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Акты испытаний и приемки</w:t>
                  </w:r>
                </w:p>
              </w:tc>
            </w:tr>
            <w:tr w14:paraId="45BBA6CB">
              <w:tblPrEx>
                <w:tblCellMar>
                  <w:top w:w="0" w:type="dxa"/>
                  <w:left w:w="0" w:type="dxa"/>
                  <w:bottom w:w="0" w:type="dxa"/>
                  <w:right w:w="0" w:type="dxa"/>
                </w:tblCellMar>
              </w:tblPrEx>
              <w:trPr>
                <w:tblCellSpacing w:w="0" w:type="dxa"/>
              </w:trPr>
              <w:tc>
                <w:tcPr>
                  <w:tcW w:w="277" w:type="dxa"/>
                  <w:vAlign w:val="center"/>
                </w:tcPr>
                <w:p w14:paraId="7C5D008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54DD43B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гидростатического испытания систем отопления и теплоснабжения</w:t>
                  </w:r>
                </w:p>
              </w:tc>
            </w:tr>
            <w:tr w14:paraId="532798AC">
              <w:tblPrEx>
                <w:tblCellMar>
                  <w:top w:w="0" w:type="dxa"/>
                  <w:left w:w="0" w:type="dxa"/>
                  <w:bottom w:w="0" w:type="dxa"/>
                  <w:right w:w="0" w:type="dxa"/>
                </w:tblCellMar>
              </w:tblPrEx>
              <w:trPr>
                <w:tblCellSpacing w:w="0" w:type="dxa"/>
              </w:trPr>
              <w:tc>
                <w:tcPr>
                  <w:tcW w:w="277" w:type="dxa"/>
                  <w:vAlign w:val="center"/>
                </w:tcPr>
                <w:p w14:paraId="6B11125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4164410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промывки трубопроводов системы отопления, теплоснабжения</w:t>
                  </w:r>
                </w:p>
              </w:tc>
            </w:tr>
            <w:tr w14:paraId="0B03C523">
              <w:tblPrEx>
                <w:tblCellMar>
                  <w:top w:w="0" w:type="dxa"/>
                  <w:left w:w="0" w:type="dxa"/>
                  <w:bottom w:w="0" w:type="dxa"/>
                  <w:right w:w="0" w:type="dxa"/>
                </w:tblCellMar>
              </w:tblPrEx>
              <w:trPr>
                <w:tblCellSpacing w:w="0" w:type="dxa"/>
              </w:trPr>
              <w:tc>
                <w:tcPr>
                  <w:tcW w:w="277" w:type="dxa"/>
                  <w:vAlign w:val="center"/>
                </w:tcPr>
                <w:p w14:paraId="4DD26D6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2BF17F1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индивидуального испытания оборудования</w:t>
                  </w:r>
                </w:p>
              </w:tc>
            </w:tr>
            <w:tr w14:paraId="4C1308DF">
              <w:tblPrEx>
                <w:tblCellMar>
                  <w:top w:w="0" w:type="dxa"/>
                  <w:left w:w="0" w:type="dxa"/>
                  <w:bottom w:w="0" w:type="dxa"/>
                  <w:right w:w="0" w:type="dxa"/>
                </w:tblCellMar>
              </w:tblPrEx>
              <w:trPr>
                <w:tblCellSpacing w:w="0" w:type="dxa"/>
              </w:trPr>
              <w:tc>
                <w:tcPr>
                  <w:tcW w:w="277" w:type="dxa"/>
                  <w:vAlign w:val="center"/>
                </w:tcPr>
                <w:p w14:paraId="2890D3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646" w:type="dxa"/>
                  <w:vAlign w:val="center"/>
                </w:tcPr>
                <w:p w14:paraId="0ECD81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теплового испытания системы отопления на эффект действия</w:t>
                  </w:r>
                </w:p>
              </w:tc>
            </w:tr>
            <w:tr w14:paraId="39B4D95F">
              <w:tblPrEx>
                <w:tblCellMar>
                  <w:top w:w="0" w:type="dxa"/>
                  <w:left w:w="0" w:type="dxa"/>
                  <w:bottom w:w="0" w:type="dxa"/>
                  <w:right w:w="0" w:type="dxa"/>
                </w:tblCellMar>
              </w:tblPrEx>
              <w:trPr>
                <w:tblCellSpacing w:w="0" w:type="dxa"/>
              </w:trPr>
              <w:tc>
                <w:tcPr>
                  <w:tcW w:w="277" w:type="dxa"/>
                  <w:vAlign w:val="center"/>
                </w:tcPr>
                <w:p w14:paraId="659AE91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0" w:type="auto"/>
                  <w:vAlign w:val="center"/>
                </w:tcPr>
                <w:p w14:paraId="6D9CC2C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освидетельствования сетей инженерно-технического обеспечения</w:t>
                  </w:r>
                </w:p>
              </w:tc>
            </w:tr>
            <w:tr w14:paraId="7CE78EAC">
              <w:tblPrEx>
                <w:tblCellMar>
                  <w:top w:w="0" w:type="dxa"/>
                  <w:left w:w="0" w:type="dxa"/>
                  <w:bottom w:w="0" w:type="dxa"/>
                  <w:right w:w="0" w:type="dxa"/>
                </w:tblCellMar>
              </w:tblPrEx>
              <w:trPr>
                <w:tblCellSpacing w:w="0" w:type="dxa"/>
              </w:trPr>
              <w:tc>
                <w:tcPr>
                  <w:tcW w:w="0" w:type="auto"/>
                  <w:vAlign w:val="center"/>
                </w:tcPr>
                <w:p w14:paraId="301D697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w:t>
                  </w:r>
                </w:p>
              </w:tc>
              <w:tc>
                <w:tcPr>
                  <w:tcW w:w="0" w:type="auto"/>
                  <w:vAlign w:val="center"/>
                </w:tcPr>
                <w:p w14:paraId="5B7EE7E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Удостоверения и протоколы аттестации сварщиков</w:t>
                  </w:r>
                </w:p>
              </w:tc>
            </w:tr>
            <w:tr w14:paraId="62C91DD7">
              <w:tblPrEx>
                <w:tblCellMar>
                  <w:top w:w="0" w:type="dxa"/>
                  <w:left w:w="0" w:type="dxa"/>
                  <w:bottom w:w="0" w:type="dxa"/>
                  <w:right w:w="0" w:type="dxa"/>
                </w:tblCellMar>
              </w:tblPrEx>
              <w:trPr>
                <w:tblCellSpacing w:w="0" w:type="dxa"/>
              </w:trPr>
              <w:tc>
                <w:tcPr>
                  <w:tcW w:w="277" w:type="dxa"/>
                </w:tcPr>
                <w:p w14:paraId="2B1DE6C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7.</w:t>
                  </w:r>
                </w:p>
              </w:tc>
              <w:tc>
                <w:tcPr>
                  <w:tcW w:w="9646" w:type="dxa"/>
                  <w:vAlign w:val="center"/>
                </w:tcPr>
                <w:p w14:paraId="5AD820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6FF445B1">
              <w:tblPrEx>
                <w:tblCellMar>
                  <w:top w:w="0" w:type="dxa"/>
                  <w:left w:w="0" w:type="dxa"/>
                  <w:bottom w:w="0" w:type="dxa"/>
                  <w:right w:w="0" w:type="dxa"/>
                </w:tblCellMar>
              </w:tblPrEx>
              <w:trPr>
                <w:tblCellSpacing w:w="0" w:type="dxa"/>
              </w:trPr>
              <w:tc>
                <w:tcPr>
                  <w:tcW w:w="277" w:type="dxa"/>
                </w:tcPr>
                <w:p w14:paraId="50C0927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8.</w:t>
                  </w:r>
                </w:p>
              </w:tc>
              <w:tc>
                <w:tcPr>
                  <w:tcW w:w="9646" w:type="dxa"/>
                  <w:vAlign w:val="center"/>
                </w:tcPr>
                <w:p w14:paraId="05950E0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Инструкции по эксплуатации, паспорта на приборы учета</w:t>
                  </w:r>
                </w:p>
              </w:tc>
            </w:tr>
            <w:tr w14:paraId="52A5BFD8">
              <w:tblPrEx>
                <w:tblCellMar>
                  <w:top w:w="0" w:type="dxa"/>
                  <w:left w:w="0" w:type="dxa"/>
                  <w:bottom w:w="0" w:type="dxa"/>
                  <w:right w:w="0" w:type="dxa"/>
                </w:tblCellMar>
              </w:tblPrEx>
              <w:trPr>
                <w:tblCellSpacing w:w="0" w:type="dxa"/>
              </w:trPr>
              <w:tc>
                <w:tcPr>
                  <w:tcW w:w="277" w:type="dxa"/>
                </w:tcPr>
                <w:p w14:paraId="7B07496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9.</w:t>
                  </w:r>
                </w:p>
              </w:tc>
              <w:tc>
                <w:tcPr>
                  <w:tcW w:w="9646" w:type="dxa"/>
                  <w:vAlign w:val="center"/>
                </w:tcPr>
                <w:p w14:paraId="123EFD4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bl>
          <w:p w14:paraId="1A41A88E">
            <w:pPr>
              <w:spacing w:after="0" w:line="240" w:lineRule="auto"/>
              <w:jc w:val="both"/>
              <w:rPr>
                <w:rFonts w:ascii="Times New Roman" w:hAnsi="Times New Roman" w:eastAsia="Times New Roman" w:cs="Times New Roman"/>
                <w:sz w:val="24"/>
                <w:szCs w:val="24"/>
                <w:lang w:eastAsia="ru-RU"/>
              </w:rPr>
            </w:pPr>
          </w:p>
        </w:tc>
      </w:tr>
      <w:tr w14:paraId="3130ECC7">
        <w:tblPrEx>
          <w:tblCellMar>
            <w:top w:w="0" w:type="dxa"/>
            <w:left w:w="0" w:type="dxa"/>
            <w:bottom w:w="0" w:type="dxa"/>
            <w:right w:w="0" w:type="dxa"/>
          </w:tblCellMar>
        </w:tblPrEx>
        <w:trPr>
          <w:trHeight w:val="256" w:hRule="atLeast"/>
          <w:tblCellSpacing w:w="0" w:type="dxa"/>
        </w:trPr>
        <w:tc>
          <w:tcPr>
            <w:tcW w:w="9923" w:type="dxa"/>
            <w:gridSpan w:val="2"/>
            <w:vAlign w:val="center"/>
          </w:tcPr>
          <w:p w14:paraId="1977E43E">
            <w:pPr>
              <w:spacing w:after="0" w:line="240" w:lineRule="auto"/>
              <w:jc w:val="both"/>
              <w:rPr>
                <w:rFonts w:ascii="Times New Roman" w:hAnsi="Times New Roman" w:eastAsia="Times New Roman" w:cs="Times New Roman"/>
                <w:sz w:val="24"/>
                <w:szCs w:val="24"/>
                <w:lang w:eastAsia="ru-RU"/>
              </w:rPr>
            </w:pPr>
          </w:p>
        </w:tc>
      </w:tr>
    </w:tbl>
    <w:p w14:paraId="5A93982A">
      <w:pPr>
        <w:spacing w:after="0" w:line="276" w:lineRule="auto"/>
        <w:jc w:val="both"/>
        <w:rPr>
          <w:rFonts w:ascii="Calibri" w:hAnsi="Calibri" w:eastAsia="Times New Roman" w:cs="Times New Roman"/>
          <w:vanish/>
          <w:lang w:eastAsia="ru-RU"/>
        </w:rPr>
      </w:pPr>
    </w:p>
    <w:tbl>
      <w:tblPr>
        <w:tblStyle w:val="8"/>
        <w:tblW w:w="9527" w:type="dxa"/>
        <w:tblCellSpacing w:w="0" w:type="dxa"/>
        <w:tblInd w:w="112" w:type="dxa"/>
        <w:tblLayout w:type="autofit"/>
        <w:tblCellMar>
          <w:top w:w="0" w:type="dxa"/>
          <w:left w:w="0" w:type="dxa"/>
          <w:bottom w:w="0" w:type="dxa"/>
          <w:right w:w="0" w:type="dxa"/>
        </w:tblCellMar>
      </w:tblPr>
      <w:tblGrid>
        <w:gridCol w:w="209"/>
        <w:gridCol w:w="187"/>
        <w:gridCol w:w="9131"/>
      </w:tblGrid>
      <w:tr w14:paraId="78110676">
        <w:tblPrEx>
          <w:tblCellMar>
            <w:top w:w="0" w:type="dxa"/>
            <w:left w:w="0" w:type="dxa"/>
            <w:bottom w:w="0" w:type="dxa"/>
            <w:right w:w="0" w:type="dxa"/>
          </w:tblCellMar>
        </w:tblPrEx>
        <w:trPr>
          <w:trHeight w:val="615" w:hRule="atLeast"/>
          <w:tblCellSpacing w:w="0" w:type="dxa"/>
        </w:trPr>
        <w:tc>
          <w:tcPr>
            <w:tcW w:w="9527" w:type="dxa"/>
            <w:gridSpan w:val="3"/>
            <w:vAlign w:val="center"/>
          </w:tcPr>
          <w:p w14:paraId="10960A3E">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0C9392A7">
            <w:pPr>
              <w:spacing w:after="0" w:line="240" w:lineRule="auto"/>
              <w:jc w:val="both"/>
              <w:outlineLvl w:val="2"/>
              <w:rPr>
                <w:rFonts w:ascii="Times New Roman" w:hAnsi="Times New Roman" w:eastAsia="Times New Roman" w:cs="Times New Roman"/>
                <w:b/>
                <w:bCs/>
                <w:sz w:val="27"/>
                <w:szCs w:val="27"/>
                <w:lang w:eastAsia="ru-RU"/>
              </w:rPr>
            </w:pPr>
            <w:r>
              <w:rPr>
                <w:rFonts w:ascii="Times New Roman" w:hAnsi="Times New Roman" w:eastAsia="Times New Roman" w:cs="Times New Roman"/>
                <w:b/>
                <w:bCs/>
                <w:sz w:val="24"/>
                <w:szCs w:val="24"/>
                <w:lang w:eastAsia="ru-RU"/>
              </w:rPr>
              <w:t>внутренние сети электроснабжения и освещения</w:t>
            </w:r>
          </w:p>
        </w:tc>
      </w:tr>
      <w:tr w14:paraId="1EF367C4">
        <w:tblPrEx>
          <w:tblCellMar>
            <w:top w:w="0" w:type="dxa"/>
            <w:left w:w="0" w:type="dxa"/>
            <w:bottom w:w="0" w:type="dxa"/>
            <w:right w:w="0" w:type="dxa"/>
          </w:tblCellMar>
        </w:tblPrEx>
        <w:trPr>
          <w:trHeight w:val="300" w:hRule="atLeast"/>
          <w:tblCellSpacing w:w="0" w:type="dxa"/>
        </w:trPr>
        <w:tc>
          <w:tcPr>
            <w:tcW w:w="9527" w:type="dxa"/>
            <w:gridSpan w:val="3"/>
            <w:vAlign w:val="center"/>
          </w:tcPr>
          <w:p w14:paraId="18145B95">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116BA938">
        <w:tblPrEx>
          <w:tblCellMar>
            <w:top w:w="0" w:type="dxa"/>
            <w:left w:w="0" w:type="dxa"/>
            <w:bottom w:w="0" w:type="dxa"/>
            <w:right w:w="0" w:type="dxa"/>
          </w:tblCellMar>
        </w:tblPrEx>
        <w:trPr>
          <w:trHeight w:val="270" w:hRule="atLeast"/>
          <w:tblCellSpacing w:w="0" w:type="dxa"/>
        </w:trPr>
        <w:tc>
          <w:tcPr>
            <w:tcW w:w="209" w:type="dxa"/>
            <w:vAlign w:val="center"/>
          </w:tcPr>
          <w:p w14:paraId="4F95DF6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6F5400D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756A4FC8">
        <w:tblPrEx>
          <w:tblCellMar>
            <w:top w:w="0" w:type="dxa"/>
            <w:left w:w="0" w:type="dxa"/>
            <w:bottom w:w="0" w:type="dxa"/>
            <w:right w:w="0" w:type="dxa"/>
          </w:tblCellMar>
        </w:tblPrEx>
        <w:trPr>
          <w:trHeight w:val="285" w:hRule="atLeast"/>
          <w:tblCellSpacing w:w="0" w:type="dxa"/>
        </w:trPr>
        <w:tc>
          <w:tcPr>
            <w:tcW w:w="209" w:type="dxa"/>
            <w:vAlign w:val="center"/>
          </w:tcPr>
          <w:p w14:paraId="4EC75F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255EA11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3FA2EDA1">
        <w:tblPrEx>
          <w:tblCellMar>
            <w:top w:w="0" w:type="dxa"/>
            <w:left w:w="0" w:type="dxa"/>
            <w:bottom w:w="0" w:type="dxa"/>
            <w:right w:w="0" w:type="dxa"/>
          </w:tblCellMar>
        </w:tblPrEx>
        <w:trPr>
          <w:trHeight w:val="315" w:hRule="atLeast"/>
          <w:tblCellSpacing w:w="0" w:type="dxa"/>
        </w:trPr>
        <w:tc>
          <w:tcPr>
            <w:tcW w:w="9527" w:type="dxa"/>
            <w:gridSpan w:val="3"/>
            <w:vAlign w:val="center"/>
          </w:tcPr>
          <w:p w14:paraId="7D2A6109">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333C67F7">
        <w:tblPrEx>
          <w:tblCellMar>
            <w:top w:w="0" w:type="dxa"/>
            <w:left w:w="0" w:type="dxa"/>
            <w:bottom w:w="0" w:type="dxa"/>
            <w:right w:w="0" w:type="dxa"/>
          </w:tblCellMar>
        </w:tblPrEx>
        <w:trPr>
          <w:trHeight w:val="285" w:hRule="atLeast"/>
          <w:tblCellSpacing w:w="0" w:type="dxa"/>
        </w:trPr>
        <w:tc>
          <w:tcPr>
            <w:tcW w:w="209" w:type="dxa"/>
            <w:vAlign w:val="center"/>
          </w:tcPr>
          <w:p w14:paraId="7E9B258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0895E5E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Исполнительный чертеж сетей электроснабжения и электроосвещения</w:t>
            </w:r>
          </w:p>
        </w:tc>
      </w:tr>
      <w:tr w14:paraId="4B4DAE62">
        <w:tblPrEx>
          <w:tblCellMar>
            <w:top w:w="0" w:type="dxa"/>
            <w:left w:w="0" w:type="dxa"/>
            <w:bottom w:w="0" w:type="dxa"/>
            <w:right w:w="0" w:type="dxa"/>
          </w:tblCellMar>
        </w:tblPrEx>
        <w:trPr>
          <w:trHeight w:val="300" w:hRule="atLeast"/>
          <w:tblCellSpacing w:w="0" w:type="dxa"/>
        </w:trPr>
        <w:tc>
          <w:tcPr>
            <w:tcW w:w="9527" w:type="dxa"/>
            <w:gridSpan w:val="3"/>
            <w:vAlign w:val="center"/>
          </w:tcPr>
          <w:p w14:paraId="6363256D">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0DECB60B">
        <w:tblPrEx>
          <w:tblCellMar>
            <w:top w:w="0" w:type="dxa"/>
            <w:left w:w="0" w:type="dxa"/>
            <w:bottom w:w="0" w:type="dxa"/>
            <w:right w:w="0" w:type="dxa"/>
          </w:tblCellMar>
        </w:tblPrEx>
        <w:trPr>
          <w:trHeight w:val="345" w:hRule="atLeast"/>
          <w:tblCellSpacing w:w="0" w:type="dxa"/>
        </w:trPr>
        <w:tc>
          <w:tcPr>
            <w:tcW w:w="209" w:type="dxa"/>
            <w:vAlign w:val="center"/>
          </w:tcPr>
          <w:p w14:paraId="5321DF1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3B6EC4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заземления</w:t>
            </w:r>
          </w:p>
        </w:tc>
      </w:tr>
      <w:tr w14:paraId="2AEC359D">
        <w:tblPrEx>
          <w:tblCellMar>
            <w:top w:w="0" w:type="dxa"/>
            <w:left w:w="0" w:type="dxa"/>
            <w:bottom w:w="0" w:type="dxa"/>
            <w:right w:w="0" w:type="dxa"/>
          </w:tblCellMar>
        </w:tblPrEx>
        <w:trPr>
          <w:trHeight w:val="315" w:hRule="atLeast"/>
          <w:tblCellSpacing w:w="0" w:type="dxa"/>
        </w:trPr>
        <w:tc>
          <w:tcPr>
            <w:tcW w:w="9527" w:type="dxa"/>
            <w:gridSpan w:val="3"/>
            <w:vAlign w:val="center"/>
          </w:tcPr>
          <w:p w14:paraId="5AE9726A">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Акты испытаний и ведомости</w:t>
            </w:r>
          </w:p>
        </w:tc>
      </w:tr>
      <w:tr w14:paraId="6E64DFC5">
        <w:tblPrEx>
          <w:tblCellMar>
            <w:top w:w="0" w:type="dxa"/>
            <w:left w:w="0" w:type="dxa"/>
            <w:bottom w:w="0" w:type="dxa"/>
            <w:right w:w="0" w:type="dxa"/>
          </w:tblCellMar>
        </w:tblPrEx>
        <w:trPr>
          <w:trHeight w:val="555" w:hRule="atLeast"/>
          <w:tblCellSpacing w:w="0" w:type="dxa"/>
        </w:trPr>
        <w:tc>
          <w:tcPr>
            <w:tcW w:w="209" w:type="dxa"/>
          </w:tcPr>
          <w:p w14:paraId="684DB23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63DCDB3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проверки осветительной сети на функционирование и правильность монтажа установленных автоматов</w:t>
            </w:r>
          </w:p>
        </w:tc>
      </w:tr>
      <w:tr w14:paraId="30A27E46">
        <w:tblPrEx>
          <w:tblCellMar>
            <w:top w:w="0" w:type="dxa"/>
            <w:left w:w="0" w:type="dxa"/>
            <w:bottom w:w="0" w:type="dxa"/>
            <w:right w:w="0" w:type="dxa"/>
          </w:tblCellMar>
        </w:tblPrEx>
        <w:trPr>
          <w:trHeight w:val="315" w:hRule="atLeast"/>
          <w:tblCellSpacing w:w="0" w:type="dxa"/>
        </w:trPr>
        <w:tc>
          <w:tcPr>
            <w:tcW w:w="209" w:type="dxa"/>
          </w:tcPr>
          <w:p w14:paraId="594DB0F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2A762DC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проверки осветительной сети на правильность зажигания внутреннего освещения</w:t>
            </w:r>
          </w:p>
        </w:tc>
      </w:tr>
      <w:tr w14:paraId="3DED55C9">
        <w:tblPrEx>
          <w:tblCellMar>
            <w:top w:w="0" w:type="dxa"/>
            <w:left w:w="0" w:type="dxa"/>
            <w:bottom w:w="0" w:type="dxa"/>
            <w:right w:w="0" w:type="dxa"/>
          </w:tblCellMar>
        </w:tblPrEx>
        <w:trPr>
          <w:trHeight w:val="315" w:hRule="atLeast"/>
          <w:tblCellSpacing w:w="0" w:type="dxa"/>
        </w:trPr>
        <w:tc>
          <w:tcPr>
            <w:tcW w:w="209" w:type="dxa"/>
          </w:tcPr>
          <w:p w14:paraId="2CA264C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326F80D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технической документации, предъявляемой при сдаче-приемке электромонтажных работ</w:t>
            </w:r>
          </w:p>
        </w:tc>
      </w:tr>
      <w:tr w14:paraId="7DC4E413">
        <w:tblPrEx>
          <w:tblCellMar>
            <w:top w:w="0" w:type="dxa"/>
            <w:left w:w="0" w:type="dxa"/>
            <w:bottom w:w="0" w:type="dxa"/>
            <w:right w:w="0" w:type="dxa"/>
          </w:tblCellMar>
        </w:tblPrEx>
        <w:trPr>
          <w:trHeight w:val="315" w:hRule="atLeast"/>
          <w:tblCellSpacing w:w="0" w:type="dxa"/>
        </w:trPr>
        <w:tc>
          <w:tcPr>
            <w:tcW w:w="209" w:type="dxa"/>
            <w:vAlign w:val="center"/>
          </w:tcPr>
          <w:p w14:paraId="2C10EFA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11C1CB4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смонтированного электрооборудования</w:t>
            </w:r>
          </w:p>
        </w:tc>
      </w:tr>
      <w:tr w14:paraId="3F87E284">
        <w:tblPrEx>
          <w:tblCellMar>
            <w:top w:w="0" w:type="dxa"/>
            <w:left w:w="0" w:type="dxa"/>
            <w:bottom w:w="0" w:type="dxa"/>
            <w:right w:w="0" w:type="dxa"/>
          </w:tblCellMar>
        </w:tblPrEx>
        <w:trPr>
          <w:trHeight w:val="285" w:hRule="atLeast"/>
          <w:tblCellSpacing w:w="0" w:type="dxa"/>
        </w:trPr>
        <w:tc>
          <w:tcPr>
            <w:tcW w:w="209" w:type="dxa"/>
            <w:vAlign w:val="center"/>
          </w:tcPr>
          <w:p w14:paraId="72A0027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0690715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Ведомость изменений и отступлений от проекта</w:t>
            </w:r>
          </w:p>
        </w:tc>
      </w:tr>
      <w:tr w14:paraId="7EFDED6B">
        <w:tblPrEx>
          <w:tblCellMar>
            <w:top w:w="0" w:type="dxa"/>
            <w:left w:w="0" w:type="dxa"/>
            <w:bottom w:w="0" w:type="dxa"/>
            <w:right w:w="0" w:type="dxa"/>
          </w:tblCellMar>
        </w:tblPrEx>
        <w:trPr>
          <w:trHeight w:val="285" w:hRule="atLeast"/>
          <w:tblCellSpacing w:w="0" w:type="dxa"/>
        </w:trPr>
        <w:tc>
          <w:tcPr>
            <w:tcW w:w="209" w:type="dxa"/>
            <w:vAlign w:val="center"/>
          </w:tcPr>
          <w:p w14:paraId="61BFF7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3BD6D63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измерений сопротивления изоляции</w:t>
            </w:r>
          </w:p>
        </w:tc>
      </w:tr>
      <w:tr w14:paraId="4C53BF2D">
        <w:tblPrEx>
          <w:tblCellMar>
            <w:top w:w="0" w:type="dxa"/>
            <w:left w:w="0" w:type="dxa"/>
            <w:bottom w:w="0" w:type="dxa"/>
            <w:right w:w="0" w:type="dxa"/>
          </w:tblCellMar>
        </w:tblPrEx>
        <w:trPr>
          <w:trHeight w:val="285" w:hRule="atLeast"/>
          <w:tblCellSpacing w:w="0" w:type="dxa"/>
        </w:trPr>
        <w:tc>
          <w:tcPr>
            <w:tcW w:w="209" w:type="dxa"/>
            <w:vAlign w:val="center"/>
          </w:tcPr>
          <w:p w14:paraId="338585C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36D0B2D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полного сопротивления петля «фаза-ноль»</w:t>
            </w:r>
          </w:p>
        </w:tc>
      </w:tr>
      <w:tr w14:paraId="4FBA80F1">
        <w:tblPrEx>
          <w:tblCellMar>
            <w:top w:w="0" w:type="dxa"/>
            <w:left w:w="0" w:type="dxa"/>
            <w:bottom w:w="0" w:type="dxa"/>
            <w:right w:w="0" w:type="dxa"/>
          </w:tblCellMar>
        </w:tblPrEx>
        <w:trPr>
          <w:trHeight w:val="285" w:hRule="atLeast"/>
          <w:tblCellSpacing w:w="0" w:type="dxa"/>
        </w:trPr>
        <w:tc>
          <w:tcPr>
            <w:tcW w:w="209" w:type="dxa"/>
            <w:vAlign w:val="center"/>
          </w:tcPr>
          <w:p w14:paraId="1DBAFAF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766B8DD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обеспечения условий срабатывания УЗО</w:t>
            </w:r>
          </w:p>
        </w:tc>
      </w:tr>
      <w:tr w14:paraId="3E843DF1">
        <w:tblPrEx>
          <w:tblCellMar>
            <w:top w:w="0" w:type="dxa"/>
            <w:left w:w="0" w:type="dxa"/>
            <w:bottom w:w="0" w:type="dxa"/>
            <w:right w:w="0" w:type="dxa"/>
          </w:tblCellMar>
        </w:tblPrEx>
        <w:trPr>
          <w:trHeight w:val="285" w:hRule="atLeast"/>
          <w:tblCellSpacing w:w="0" w:type="dxa"/>
        </w:trPr>
        <w:tc>
          <w:tcPr>
            <w:tcW w:w="209" w:type="dxa"/>
          </w:tcPr>
          <w:p w14:paraId="2D4B550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6A1682F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осмотра и проверки смонтированного электрооборудования распределительных устройств и электрических подстанций напряжением до 35 кВ включительно</w:t>
            </w:r>
          </w:p>
        </w:tc>
      </w:tr>
      <w:tr w14:paraId="79006C76">
        <w:tblPrEx>
          <w:tblCellMar>
            <w:top w:w="0" w:type="dxa"/>
            <w:left w:w="0" w:type="dxa"/>
            <w:bottom w:w="0" w:type="dxa"/>
            <w:right w:w="0" w:type="dxa"/>
          </w:tblCellMar>
        </w:tblPrEx>
        <w:trPr>
          <w:trHeight w:val="315" w:hRule="atLeast"/>
          <w:tblCellSpacing w:w="0" w:type="dxa"/>
        </w:trPr>
        <w:tc>
          <w:tcPr>
            <w:tcW w:w="209" w:type="dxa"/>
            <w:vAlign w:val="center"/>
          </w:tcPr>
          <w:p w14:paraId="33E8BE3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318" w:type="dxa"/>
            <w:gridSpan w:val="2"/>
            <w:vAlign w:val="center"/>
          </w:tcPr>
          <w:p w14:paraId="5D9239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технической готовности электромонтажных работ</w:t>
            </w:r>
          </w:p>
        </w:tc>
      </w:tr>
      <w:tr w14:paraId="21EF3181">
        <w:tblPrEx>
          <w:tblCellMar>
            <w:top w:w="0" w:type="dxa"/>
            <w:left w:w="0" w:type="dxa"/>
            <w:bottom w:w="0" w:type="dxa"/>
            <w:right w:w="0" w:type="dxa"/>
          </w:tblCellMar>
        </w:tblPrEx>
        <w:trPr>
          <w:trHeight w:val="600" w:hRule="atLeast"/>
          <w:tblCellSpacing w:w="0" w:type="dxa"/>
        </w:trPr>
        <w:tc>
          <w:tcPr>
            <w:tcW w:w="9527" w:type="dxa"/>
            <w:gridSpan w:val="3"/>
            <w:vAlign w:val="center"/>
          </w:tcPr>
          <w:p w14:paraId="2052509B">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710C217D">
        <w:tblPrEx>
          <w:tblCellMar>
            <w:top w:w="0" w:type="dxa"/>
            <w:left w:w="0" w:type="dxa"/>
            <w:bottom w:w="0" w:type="dxa"/>
            <w:right w:w="0" w:type="dxa"/>
          </w:tblCellMar>
        </w:tblPrEx>
        <w:trPr>
          <w:trHeight w:val="1425" w:hRule="atLeast"/>
          <w:tblCellSpacing w:w="0" w:type="dxa"/>
        </w:trPr>
        <w:tc>
          <w:tcPr>
            <w:tcW w:w="9527" w:type="dxa"/>
            <w:gridSpan w:val="3"/>
            <w:vAlign w:val="center"/>
          </w:tcPr>
          <w:p w14:paraId="190A15A0">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687B5734">
        <w:tblPrEx>
          <w:tblCellMar>
            <w:top w:w="0" w:type="dxa"/>
            <w:left w:w="0" w:type="dxa"/>
            <w:bottom w:w="0" w:type="dxa"/>
            <w:right w:w="0" w:type="dxa"/>
          </w:tblCellMar>
        </w:tblPrEx>
        <w:trPr>
          <w:trHeight w:val="301" w:hRule="atLeast"/>
          <w:tblCellSpacing w:w="0" w:type="dxa"/>
        </w:trPr>
        <w:tc>
          <w:tcPr>
            <w:tcW w:w="9527" w:type="dxa"/>
            <w:gridSpan w:val="3"/>
            <w:vAlign w:val="center"/>
          </w:tcPr>
          <w:p w14:paraId="025902C0">
            <w:pPr>
              <w:spacing w:after="0" w:line="240" w:lineRule="auto"/>
              <w:jc w:val="both"/>
              <w:rPr>
                <w:rFonts w:ascii="Times New Roman" w:hAnsi="Times New Roman" w:eastAsia="Times New Roman" w:cs="Times New Roman"/>
                <w:sz w:val="24"/>
                <w:szCs w:val="24"/>
                <w:lang w:eastAsia="ru-RU"/>
              </w:rPr>
            </w:pPr>
          </w:p>
        </w:tc>
      </w:tr>
      <w:tr w14:paraId="4C89C698">
        <w:tblPrEx>
          <w:tblCellMar>
            <w:top w:w="0" w:type="dxa"/>
            <w:left w:w="108" w:type="dxa"/>
            <w:bottom w:w="0" w:type="dxa"/>
            <w:right w:w="108" w:type="dxa"/>
          </w:tblCellMar>
        </w:tblPrEx>
        <w:trPr>
          <w:trHeight w:val="560" w:hRule="atLeast"/>
          <w:tblCellSpacing w:w="0" w:type="dxa"/>
        </w:trPr>
        <w:tc>
          <w:tcPr>
            <w:tcW w:w="9527" w:type="dxa"/>
            <w:gridSpan w:val="3"/>
          </w:tcPr>
          <w:p w14:paraId="1CB4F1F5">
            <w:p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состав исполнительной документации по разделу:                                                                                               внутренние сети газоснабжения</w:t>
            </w:r>
          </w:p>
        </w:tc>
      </w:tr>
      <w:tr w14:paraId="036ED8E3">
        <w:tblPrEx>
          <w:tblCellMar>
            <w:top w:w="0" w:type="dxa"/>
            <w:left w:w="108" w:type="dxa"/>
            <w:bottom w:w="0" w:type="dxa"/>
            <w:right w:w="108" w:type="dxa"/>
          </w:tblCellMar>
        </w:tblPrEx>
        <w:trPr>
          <w:trHeight w:val="247" w:hRule="atLeast"/>
          <w:tblCellSpacing w:w="0" w:type="dxa"/>
        </w:trPr>
        <w:tc>
          <w:tcPr>
            <w:tcW w:w="9527" w:type="dxa"/>
            <w:gridSpan w:val="3"/>
          </w:tcPr>
          <w:p w14:paraId="444C27DD">
            <w:pPr>
              <w:spacing w:after="0" w:line="240" w:lineRule="auto"/>
              <w:jc w:val="both"/>
              <w:rPr>
                <w:rFonts w:ascii="Times New Roman" w:hAnsi="Times New Roman" w:eastAsia="Times New Roman" w:cs="Times New Roman"/>
                <w:b/>
                <w:sz w:val="24"/>
                <w:szCs w:val="24"/>
                <w:lang w:eastAsia="ru-RU"/>
              </w:rPr>
            </w:pPr>
          </w:p>
        </w:tc>
      </w:tr>
      <w:tr w14:paraId="2759D347">
        <w:tblPrEx>
          <w:tblCellMar>
            <w:top w:w="0" w:type="dxa"/>
            <w:left w:w="108" w:type="dxa"/>
            <w:bottom w:w="0" w:type="dxa"/>
            <w:right w:w="108" w:type="dxa"/>
          </w:tblCellMar>
        </w:tblPrEx>
        <w:trPr>
          <w:trHeight w:val="289" w:hRule="atLeast"/>
          <w:tblCellSpacing w:w="0" w:type="dxa"/>
        </w:trPr>
        <w:tc>
          <w:tcPr>
            <w:tcW w:w="396" w:type="dxa"/>
            <w:gridSpan w:val="2"/>
            <w:noWrap/>
          </w:tcPr>
          <w:p w14:paraId="13C78FD7">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w:t>
            </w:r>
          </w:p>
        </w:tc>
        <w:tc>
          <w:tcPr>
            <w:tcW w:w="9131" w:type="dxa"/>
            <w:noWrap/>
          </w:tcPr>
          <w:p w14:paraId="781B42E7">
            <w:pPr>
              <w:spacing w:after="0" w:line="240" w:lineRule="auto"/>
              <w:jc w:val="both"/>
              <w:rPr>
                <w:rFonts w:ascii="Times New Roman" w:hAnsi="Times New Roman" w:eastAsia="Times New Roman" w:cs="Times New Roman"/>
                <w:b/>
                <w:bCs/>
                <w:sz w:val="24"/>
                <w:szCs w:val="24"/>
                <w:lang w:eastAsia="ru-RU"/>
              </w:rPr>
            </w:pPr>
            <w:bookmarkStart w:id="1" w:name="RANGE!B2"/>
            <w:r>
              <w:rPr>
                <w:rFonts w:ascii="Times New Roman" w:hAnsi="Times New Roman" w:eastAsia="Times New Roman" w:cs="Times New Roman"/>
                <w:b/>
                <w:bCs/>
                <w:sz w:val="24"/>
                <w:szCs w:val="24"/>
                <w:lang w:eastAsia="ru-RU"/>
              </w:rPr>
              <w:t>Журналы</w:t>
            </w:r>
            <w:bookmarkEnd w:id="1"/>
          </w:p>
        </w:tc>
      </w:tr>
      <w:tr w14:paraId="3FFD0008">
        <w:tblPrEx>
          <w:tblCellMar>
            <w:top w:w="0" w:type="dxa"/>
            <w:left w:w="108" w:type="dxa"/>
            <w:bottom w:w="0" w:type="dxa"/>
            <w:right w:w="108" w:type="dxa"/>
          </w:tblCellMar>
        </w:tblPrEx>
        <w:trPr>
          <w:trHeight w:val="270" w:hRule="atLeast"/>
          <w:tblCellSpacing w:w="0" w:type="dxa"/>
        </w:trPr>
        <w:tc>
          <w:tcPr>
            <w:tcW w:w="396" w:type="dxa"/>
            <w:gridSpan w:val="2"/>
          </w:tcPr>
          <w:p w14:paraId="04DB8AE1">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3943A0B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183C6E0D">
        <w:tblPrEx>
          <w:tblCellMar>
            <w:top w:w="0" w:type="dxa"/>
            <w:left w:w="108" w:type="dxa"/>
            <w:bottom w:w="0" w:type="dxa"/>
            <w:right w:w="108" w:type="dxa"/>
          </w:tblCellMar>
        </w:tblPrEx>
        <w:trPr>
          <w:trHeight w:val="270" w:hRule="atLeast"/>
          <w:tblCellSpacing w:w="0" w:type="dxa"/>
        </w:trPr>
        <w:tc>
          <w:tcPr>
            <w:tcW w:w="396" w:type="dxa"/>
            <w:gridSpan w:val="2"/>
          </w:tcPr>
          <w:p w14:paraId="5FFC494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4F659AD4">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сварочных работ</w:t>
            </w:r>
          </w:p>
        </w:tc>
      </w:tr>
      <w:tr w14:paraId="27F88BE4">
        <w:tblPrEx>
          <w:tblCellMar>
            <w:top w:w="0" w:type="dxa"/>
            <w:left w:w="108" w:type="dxa"/>
            <w:bottom w:w="0" w:type="dxa"/>
            <w:right w:w="108" w:type="dxa"/>
          </w:tblCellMar>
        </w:tblPrEx>
        <w:trPr>
          <w:trHeight w:val="270" w:hRule="atLeast"/>
          <w:tblCellSpacing w:w="0" w:type="dxa"/>
        </w:trPr>
        <w:tc>
          <w:tcPr>
            <w:tcW w:w="396" w:type="dxa"/>
            <w:gridSpan w:val="2"/>
          </w:tcPr>
          <w:p w14:paraId="67B0D64C">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9131" w:type="dxa"/>
            <w:noWrap/>
          </w:tcPr>
          <w:p w14:paraId="4D94A219">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антикоррозионной защиты</w:t>
            </w:r>
          </w:p>
        </w:tc>
      </w:tr>
      <w:tr w14:paraId="77E57D0D">
        <w:tblPrEx>
          <w:tblCellMar>
            <w:top w:w="0" w:type="dxa"/>
            <w:left w:w="108" w:type="dxa"/>
            <w:bottom w:w="0" w:type="dxa"/>
            <w:right w:w="108" w:type="dxa"/>
          </w:tblCellMar>
        </w:tblPrEx>
        <w:trPr>
          <w:trHeight w:val="163" w:hRule="atLeast"/>
          <w:tblCellSpacing w:w="0" w:type="dxa"/>
        </w:trPr>
        <w:tc>
          <w:tcPr>
            <w:tcW w:w="396" w:type="dxa"/>
            <w:gridSpan w:val="2"/>
            <w:noWrap/>
          </w:tcPr>
          <w:p w14:paraId="58126A30">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w:t>
            </w:r>
          </w:p>
        </w:tc>
        <w:tc>
          <w:tcPr>
            <w:tcW w:w="9131" w:type="dxa"/>
            <w:noWrap/>
          </w:tcPr>
          <w:p w14:paraId="42B89C0A">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Акты освидетельствования скрытых работ</w:t>
            </w:r>
          </w:p>
        </w:tc>
      </w:tr>
      <w:tr w14:paraId="3A8388D2">
        <w:tblPrEx>
          <w:tblCellMar>
            <w:top w:w="0" w:type="dxa"/>
            <w:left w:w="108" w:type="dxa"/>
            <w:bottom w:w="0" w:type="dxa"/>
            <w:right w:w="108" w:type="dxa"/>
          </w:tblCellMar>
        </w:tblPrEx>
        <w:trPr>
          <w:trHeight w:val="181" w:hRule="atLeast"/>
          <w:tblCellSpacing w:w="0" w:type="dxa"/>
        </w:trPr>
        <w:tc>
          <w:tcPr>
            <w:tcW w:w="396" w:type="dxa"/>
            <w:gridSpan w:val="2"/>
            <w:noWrap/>
          </w:tcPr>
          <w:p w14:paraId="64230D84">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6FC7C35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Грунтовка поверхности трубопроводов на два раза</w:t>
            </w:r>
          </w:p>
        </w:tc>
      </w:tr>
      <w:tr w14:paraId="4D45CB31">
        <w:tblPrEx>
          <w:tblCellMar>
            <w:top w:w="0" w:type="dxa"/>
            <w:left w:w="108" w:type="dxa"/>
            <w:bottom w:w="0" w:type="dxa"/>
            <w:right w:w="108" w:type="dxa"/>
          </w:tblCellMar>
        </w:tblPrEx>
        <w:trPr>
          <w:trHeight w:val="185" w:hRule="atLeast"/>
          <w:tblCellSpacing w:w="0" w:type="dxa"/>
        </w:trPr>
        <w:tc>
          <w:tcPr>
            <w:tcW w:w="396" w:type="dxa"/>
            <w:gridSpan w:val="2"/>
            <w:noWrap/>
          </w:tcPr>
          <w:p w14:paraId="10FB6BFC">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2C725A6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Покраска поверхности трубопроводов на один раза</w:t>
            </w:r>
          </w:p>
        </w:tc>
      </w:tr>
      <w:tr w14:paraId="084D01E0">
        <w:tblPrEx>
          <w:tblCellMar>
            <w:top w:w="0" w:type="dxa"/>
            <w:left w:w="108" w:type="dxa"/>
            <w:bottom w:w="0" w:type="dxa"/>
            <w:right w:w="108" w:type="dxa"/>
          </w:tblCellMar>
        </w:tblPrEx>
        <w:trPr>
          <w:trHeight w:val="189" w:hRule="atLeast"/>
          <w:tblCellSpacing w:w="0" w:type="dxa"/>
        </w:trPr>
        <w:tc>
          <w:tcPr>
            <w:tcW w:w="396" w:type="dxa"/>
            <w:gridSpan w:val="2"/>
            <w:noWrap/>
          </w:tcPr>
          <w:p w14:paraId="07F87B5E">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18E5D4C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узлов прохода газопровода через стены и межэтажные перекрытия</w:t>
            </w:r>
          </w:p>
        </w:tc>
      </w:tr>
      <w:tr w14:paraId="78549387">
        <w:tblPrEx>
          <w:tblCellMar>
            <w:top w:w="0" w:type="dxa"/>
            <w:left w:w="108" w:type="dxa"/>
            <w:bottom w:w="0" w:type="dxa"/>
            <w:right w:w="108" w:type="dxa"/>
          </w:tblCellMar>
        </w:tblPrEx>
        <w:trPr>
          <w:trHeight w:val="194" w:hRule="atLeast"/>
          <w:tblCellSpacing w:w="0" w:type="dxa"/>
        </w:trPr>
        <w:tc>
          <w:tcPr>
            <w:tcW w:w="396" w:type="dxa"/>
            <w:gridSpan w:val="2"/>
            <w:noWrap/>
          </w:tcPr>
          <w:p w14:paraId="2EC0ABB1">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w:t>
            </w:r>
          </w:p>
        </w:tc>
        <w:tc>
          <w:tcPr>
            <w:tcW w:w="9131" w:type="dxa"/>
            <w:noWrap/>
          </w:tcPr>
          <w:p w14:paraId="494EC7EF">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Акты испытаний и приемки</w:t>
            </w:r>
          </w:p>
        </w:tc>
      </w:tr>
      <w:tr w14:paraId="22597F33">
        <w:tblPrEx>
          <w:tblCellMar>
            <w:top w:w="0" w:type="dxa"/>
            <w:left w:w="108" w:type="dxa"/>
            <w:bottom w:w="0" w:type="dxa"/>
            <w:right w:w="108" w:type="dxa"/>
          </w:tblCellMar>
        </w:tblPrEx>
        <w:trPr>
          <w:trHeight w:val="353" w:hRule="atLeast"/>
          <w:tblCellSpacing w:w="0" w:type="dxa"/>
        </w:trPr>
        <w:tc>
          <w:tcPr>
            <w:tcW w:w="396" w:type="dxa"/>
            <w:gridSpan w:val="2"/>
            <w:noWrap/>
          </w:tcPr>
          <w:p w14:paraId="01D324B9">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2D77F9FD">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Акт приемки газопроводов и газоиспользующей установки для проведения комплексного опробования (пуско-наладочных работ) (приложение П СП 42-101-2003) </w:t>
            </w:r>
          </w:p>
        </w:tc>
      </w:tr>
      <w:tr w14:paraId="02B0C16E">
        <w:tblPrEx>
          <w:tblCellMar>
            <w:top w:w="0" w:type="dxa"/>
            <w:left w:w="108" w:type="dxa"/>
            <w:bottom w:w="0" w:type="dxa"/>
            <w:right w:w="108" w:type="dxa"/>
          </w:tblCellMar>
        </w:tblPrEx>
        <w:trPr>
          <w:trHeight w:val="540" w:hRule="atLeast"/>
          <w:tblCellSpacing w:w="0" w:type="dxa"/>
        </w:trPr>
        <w:tc>
          <w:tcPr>
            <w:tcW w:w="396" w:type="dxa"/>
            <w:gridSpan w:val="2"/>
            <w:noWrap/>
          </w:tcPr>
          <w:p w14:paraId="77932006">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4E45999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приемки законченного строительством объекта сети газораспределения (газопотребления) (приложение Ж СП 62.13330.2011)</w:t>
            </w:r>
          </w:p>
        </w:tc>
      </w:tr>
      <w:tr w14:paraId="6402320D">
        <w:tblPrEx>
          <w:tblCellMar>
            <w:top w:w="0" w:type="dxa"/>
            <w:left w:w="108" w:type="dxa"/>
            <w:bottom w:w="0" w:type="dxa"/>
            <w:right w:w="108" w:type="dxa"/>
          </w:tblCellMar>
        </w:tblPrEx>
        <w:trPr>
          <w:trHeight w:val="241" w:hRule="atLeast"/>
          <w:tblCellSpacing w:w="0" w:type="dxa"/>
        </w:trPr>
        <w:tc>
          <w:tcPr>
            <w:tcW w:w="396" w:type="dxa"/>
            <w:gridSpan w:val="2"/>
            <w:noWrap/>
          </w:tcPr>
          <w:p w14:paraId="0465D114">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38FC8595">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Акт испытания газопровода низкого давления на герметичность</w:t>
            </w:r>
          </w:p>
        </w:tc>
      </w:tr>
      <w:tr w14:paraId="30E0394B">
        <w:tblPrEx>
          <w:tblCellMar>
            <w:top w:w="0" w:type="dxa"/>
            <w:left w:w="108" w:type="dxa"/>
            <w:bottom w:w="0" w:type="dxa"/>
            <w:right w:w="108" w:type="dxa"/>
          </w:tblCellMar>
        </w:tblPrEx>
        <w:trPr>
          <w:trHeight w:val="246" w:hRule="atLeast"/>
          <w:tblCellSpacing w:w="0" w:type="dxa"/>
        </w:trPr>
        <w:tc>
          <w:tcPr>
            <w:tcW w:w="396" w:type="dxa"/>
            <w:gridSpan w:val="2"/>
            <w:noWrap/>
          </w:tcPr>
          <w:p w14:paraId="2E09844C">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noWrap/>
          </w:tcPr>
          <w:p w14:paraId="5BC50E4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 проверки сварных стыков газопровода радиографическим методом</w:t>
            </w:r>
          </w:p>
        </w:tc>
      </w:tr>
      <w:tr w14:paraId="5FAD637A">
        <w:tblPrEx>
          <w:tblCellMar>
            <w:top w:w="0" w:type="dxa"/>
            <w:left w:w="108" w:type="dxa"/>
            <w:bottom w:w="0" w:type="dxa"/>
            <w:right w:w="108" w:type="dxa"/>
          </w:tblCellMar>
        </w:tblPrEx>
        <w:trPr>
          <w:trHeight w:val="1114" w:hRule="atLeast"/>
          <w:tblCellSpacing w:w="0" w:type="dxa"/>
        </w:trPr>
        <w:tc>
          <w:tcPr>
            <w:tcW w:w="396" w:type="dxa"/>
            <w:gridSpan w:val="2"/>
            <w:noWrap/>
          </w:tcPr>
          <w:p w14:paraId="6EEBD11E">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w:t>
            </w:r>
          </w:p>
        </w:tc>
        <w:tc>
          <w:tcPr>
            <w:tcW w:w="9131" w:type="dxa"/>
          </w:tcPr>
          <w:p w14:paraId="6FF2A13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Протоколы механических испытаний сварных стыков стального и полиэтиленового газопроводов; протокол проверки сварных стыков газопровода ультразвуковым методом и протокол проверки качества стыков, выполненных контактной сваркой и пайкой (п. 10.4 СП 62.13330.2011)</w:t>
            </w:r>
          </w:p>
        </w:tc>
      </w:tr>
      <w:tr w14:paraId="1E6BA992">
        <w:tblPrEx>
          <w:tblCellMar>
            <w:top w:w="0" w:type="dxa"/>
            <w:left w:w="108" w:type="dxa"/>
            <w:bottom w:w="0" w:type="dxa"/>
            <w:right w:w="108" w:type="dxa"/>
          </w:tblCellMar>
        </w:tblPrEx>
        <w:trPr>
          <w:trHeight w:val="300" w:hRule="atLeast"/>
          <w:tblCellSpacing w:w="0" w:type="dxa"/>
        </w:trPr>
        <w:tc>
          <w:tcPr>
            <w:tcW w:w="396" w:type="dxa"/>
            <w:gridSpan w:val="2"/>
          </w:tcPr>
          <w:p w14:paraId="43645D41">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4</w:t>
            </w:r>
          </w:p>
        </w:tc>
        <w:tc>
          <w:tcPr>
            <w:tcW w:w="9131" w:type="dxa"/>
            <w:noWrap/>
          </w:tcPr>
          <w:p w14:paraId="15404BF6">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Удостоверения и протоколы аттестации сварщиков</w:t>
            </w:r>
          </w:p>
        </w:tc>
      </w:tr>
      <w:tr w14:paraId="7F01CBAF">
        <w:tblPrEx>
          <w:tblCellMar>
            <w:top w:w="0" w:type="dxa"/>
            <w:left w:w="108" w:type="dxa"/>
            <w:bottom w:w="0" w:type="dxa"/>
            <w:right w:w="108" w:type="dxa"/>
          </w:tblCellMar>
        </w:tblPrEx>
        <w:trPr>
          <w:trHeight w:val="900" w:hRule="atLeast"/>
          <w:tblCellSpacing w:w="0" w:type="dxa"/>
        </w:trPr>
        <w:tc>
          <w:tcPr>
            <w:tcW w:w="396" w:type="dxa"/>
            <w:gridSpan w:val="2"/>
          </w:tcPr>
          <w:p w14:paraId="4C986243">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5</w:t>
            </w:r>
          </w:p>
        </w:tc>
        <w:tc>
          <w:tcPr>
            <w:tcW w:w="9131" w:type="dxa"/>
          </w:tcPr>
          <w:p w14:paraId="0E564002">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Сертификаты заводов-изготовителей (их копии, извлечения из них, заверенные лицом, ответственным за строительство объекта) на трубы, фасонные части, сварочные и изоляционные материалы</w:t>
            </w:r>
          </w:p>
        </w:tc>
      </w:tr>
      <w:tr w14:paraId="2011AA18">
        <w:tblPrEx>
          <w:tblCellMar>
            <w:top w:w="0" w:type="dxa"/>
            <w:left w:w="108" w:type="dxa"/>
            <w:bottom w:w="0" w:type="dxa"/>
            <w:right w:w="108" w:type="dxa"/>
          </w:tblCellMar>
        </w:tblPrEx>
        <w:trPr>
          <w:trHeight w:val="1155" w:hRule="atLeast"/>
          <w:tblCellSpacing w:w="0" w:type="dxa"/>
        </w:trPr>
        <w:tc>
          <w:tcPr>
            <w:tcW w:w="396" w:type="dxa"/>
            <w:gridSpan w:val="2"/>
          </w:tcPr>
          <w:p w14:paraId="305874F5">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w:t>
            </w:r>
          </w:p>
        </w:tc>
        <w:tc>
          <w:tcPr>
            <w:tcW w:w="9131" w:type="dxa"/>
          </w:tcPr>
          <w:p w14:paraId="7DA2565E">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Технические паспорта заводов-изготовителей (заготовительных мастерских) или их копии на оборудование, узлы, соединительные детали, изоляционные покрытия, изолирующие фланцы, арматуру диаметром свыше 100 мм, а также другие документы, удостоверяющие качество оборудования (изделий)</w:t>
            </w:r>
          </w:p>
        </w:tc>
      </w:tr>
      <w:tr w14:paraId="3C0A33A8">
        <w:tblPrEx>
          <w:tblCellMar>
            <w:top w:w="0" w:type="dxa"/>
            <w:left w:w="108" w:type="dxa"/>
            <w:bottom w:w="0" w:type="dxa"/>
            <w:right w:w="108" w:type="dxa"/>
          </w:tblCellMar>
        </w:tblPrEx>
        <w:trPr>
          <w:trHeight w:val="345" w:hRule="atLeast"/>
          <w:tblCellSpacing w:w="0" w:type="dxa"/>
        </w:trPr>
        <w:tc>
          <w:tcPr>
            <w:tcW w:w="396" w:type="dxa"/>
            <w:gridSpan w:val="2"/>
          </w:tcPr>
          <w:p w14:paraId="590C5460">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7</w:t>
            </w:r>
          </w:p>
        </w:tc>
        <w:tc>
          <w:tcPr>
            <w:tcW w:w="9131" w:type="dxa"/>
          </w:tcPr>
          <w:p w14:paraId="11EC8F8F">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Инструкции заводов-изготовителей по эксплуатации газового оборудования и приборов</w:t>
            </w:r>
          </w:p>
        </w:tc>
      </w:tr>
      <w:tr w14:paraId="188006A1">
        <w:tblPrEx>
          <w:tblCellMar>
            <w:top w:w="0" w:type="dxa"/>
            <w:left w:w="108" w:type="dxa"/>
            <w:bottom w:w="0" w:type="dxa"/>
            <w:right w:w="108" w:type="dxa"/>
          </w:tblCellMar>
        </w:tblPrEx>
        <w:trPr>
          <w:trHeight w:val="1264" w:hRule="atLeast"/>
          <w:tblCellSpacing w:w="0" w:type="dxa"/>
        </w:trPr>
        <w:tc>
          <w:tcPr>
            <w:tcW w:w="396" w:type="dxa"/>
            <w:gridSpan w:val="2"/>
          </w:tcPr>
          <w:p w14:paraId="13BB4E52">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8</w:t>
            </w:r>
          </w:p>
        </w:tc>
        <w:tc>
          <w:tcPr>
            <w:tcW w:w="9131" w:type="dxa"/>
          </w:tcPr>
          <w:p w14:paraId="3C9790D1">
            <w:pPr>
              <w:spacing w:after="0" w:line="240" w:lineRule="auto"/>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17E33CB9">
        <w:tblPrEx>
          <w:tblCellMar>
            <w:top w:w="0" w:type="dxa"/>
            <w:left w:w="108" w:type="dxa"/>
            <w:bottom w:w="0" w:type="dxa"/>
            <w:right w:w="108" w:type="dxa"/>
          </w:tblCellMar>
        </w:tblPrEx>
        <w:trPr>
          <w:trHeight w:val="315" w:hRule="atLeast"/>
          <w:tblCellSpacing w:w="0" w:type="dxa"/>
        </w:trPr>
        <w:tc>
          <w:tcPr>
            <w:tcW w:w="396" w:type="dxa"/>
            <w:gridSpan w:val="2"/>
          </w:tcPr>
          <w:p w14:paraId="18844830">
            <w:pPr>
              <w:spacing w:after="0" w:line="240" w:lineRule="auto"/>
              <w:jc w:val="both"/>
              <w:rPr>
                <w:rFonts w:ascii="Times New Roman" w:hAnsi="Times New Roman" w:eastAsia="Times New Roman" w:cs="Times New Roman"/>
                <w:b/>
                <w:bCs/>
                <w:sz w:val="24"/>
                <w:szCs w:val="24"/>
                <w:lang w:eastAsia="ru-RU"/>
              </w:rPr>
            </w:pPr>
          </w:p>
        </w:tc>
        <w:tc>
          <w:tcPr>
            <w:tcW w:w="9131" w:type="dxa"/>
          </w:tcPr>
          <w:p w14:paraId="52A2C3BA">
            <w:pPr>
              <w:spacing w:after="0" w:line="240" w:lineRule="auto"/>
              <w:jc w:val="both"/>
              <w:rPr>
                <w:rFonts w:ascii="Times New Roman" w:hAnsi="Times New Roman" w:eastAsia="Times New Roman" w:cs="Times New Roman"/>
                <w:b/>
                <w:bCs/>
                <w:sz w:val="24"/>
                <w:szCs w:val="24"/>
                <w:lang w:eastAsia="ru-RU"/>
              </w:rPr>
            </w:pPr>
          </w:p>
        </w:tc>
      </w:tr>
      <w:tr w14:paraId="578907B6">
        <w:tblPrEx>
          <w:tblCellMar>
            <w:top w:w="0" w:type="dxa"/>
            <w:left w:w="0" w:type="dxa"/>
            <w:bottom w:w="0" w:type="dxa"/>
            <w:right w:w="0" w:type="dxa"/>
          </w:tblCellMar>
        </w:tblPrEx>
        <w:trPr>
          <w:trHeight w:val="615" w:hRule="atLeast"/>
          <w:tblCellSpacing w:w="0" w:type="dxa"/>
        </w:trPr>
        <w:tc>
          <w:tcPr>
            <w:tcW w:w="9527" w:type="dxa"/>
            <w:gridSpan w:val="3"/>
            <w:vAlign w:val="center"/>
          </w:tcPr>
          <w:p w14:paraId="5E97996E">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состав исполнительной документации по разделу:</w:t>
            </w:r>
          </w:p>
          <w:p w14:paraId="7B46820E">
            <w:pPr>
              <w:spacing w:after="0" w:line="240" w:lineRule="auto"/>
              <w:jc w:val="both"/>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общестроительные работы</w:t>
            </w:r>
          </w:p>
        </w:tc>
      </w:tr>
      <w:tr w14:paraId="342E1FA0">
        <w:tblPrEx>
          <w:tblCellMar>
            <w:top w:w="0" w:type="dxa"/>
            <w:left w:w="0" w:type="dxa"/>
            <w:bottom w:w="0" w:type="dxa"/>
            <w:right w:w="0" w:type="dxa"/>
          </w:tblCellMar>
        </w:tblPrEx>
        <w:trPr>
          <w:trHeight w:val="300" w:hRule="atLeast"/>
          <w:tblCellSpacing w:w="0" w:type="dxa"/>
        </w:trPr>
        <w:tc>
          <w:tcPr>
            <w:tcW w:w="9527" w:type="dxa"/>
            <w:gridSpan w:val="3"/>
            <w:vAlign w:val="center"/>
          </w:tcPr>
          <w:p w14:paraId="0F6F67A9">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 Журналы</w:t>
            </w:r>
          </w:p>
        </w:tc>
      </w:tr>
      <w:tr w14:paraId="2E181DD8">
        <w:tblPrEx>
          <w:tblCellMar>
            <w:top w:w="0" w:type="dxa"/>
            <w:left w:w="0" w:type="dxa"/>
            <w:bottom w:w="0" w:type="dxa"/>
            <w:right w:w="0" w:type="dxa"/>
          </w:tblCellMar>
        </w:tblPrEx>
        <w:trPr>
          <w:trHeight w:val="270" w:hRule="atLeast"/>
          <w:tblCellSpacing w:w="0" w:type="dxa"/>
        </w:trPr>
        <w:tc>
          <w:tcPr>
            <w:tcW w:w="9527" w:type="dxa"/>
            <w:gridSpan w:val="3"/>
            <w:vAlign w:val="center"/>
          </w:tcPr>
          <w:p w14:paraId="776BD920">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журнал работ</w:t>
            </w:r>
          </w:p>
        </w:tc>
      </w:tr>
      <w:tr w14:paraId="65F4CD13">
        <w:tblPrEx>
          <w:tblCellMar>
            <w:top w:w="0" w:type="dxa"/>
            <w:left w:w="0" w:type="dxa"/>
            <w:bottom w:w="0" w:type="dxa"/>
            <w:right w:w="0" w:type="dxa"/>
          </w:tblCellMar>
        </w:tblPrEx>
        <w:trPr>
          <w:trHeight w:val="285" w:hRule="atLeast"/>
          <w:tblCellSpacing w:w="0" w:type="dxa"/>
        </w:trPr>
        <w:tc>
          <w:tcPr>
            <w:tcW w:w="9527" w:type="dxa"/>
            <w:gridSpan w:val="3"/>
            <w:vAlign w:val="center"/>
          </w:tcPr>
          <w:p w14:paraId="7598CE5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Журнал входного контроля качества</w:t>
            </w:r>
          </w:p>
        </w:tc>
      </w:tr>
      <w:tr w14:paraId="3AA75EC9">
        <w:tblPrEx>
          <w:tblCellMar>
            <w:top w:w="0" w:type="dxa"/>
            <w:left w:w="0" w:type="dxa"/>
            <w:bottom w:w="0" w:type="dxa"/>
            <w:right w:w="0" w:type="dxa"/>
          </w:tblCellMar>
        </w:tblPrEx>
        <w:trPr>
          <w:trHeight w:val="315" w:hRule="atLeast"/>
          <w:tblCellSpacing w:w="0" w:type="dxa"/>
        </w:trPr>
        <w:tc>
          <w:tcPr>
            <w:tcW w:w="9527" w:type="dxa"/>
            <w:gridSpan w:val="3"/>
            <w:vAlign w:val="center"/>
          </w:tcPr>
          <w:p w14:paraId="795E9BEE">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 Исполнительные схемы</w:t>
            </w:r>
          </w:p>
        </w:tc>
      </w:tr>
      <w:tr w14:paraId="415BE1E8">
        <w:tblPrEx>
          <w:tblCellMar>
            <w:top w:w="0" w:type="dxa"/>
            <w:left w:w="0" w:type="dxa"/>
            <w:bottom w:w="0" w:type="dxa"/>
            <w:right w:w="0" w:type="dxa"/>
          </w:tblCellMar>
        </w:tblPrEx>
        <w:trPr>
          <w:trHeight w:val="285" w:hRule="atLeast"/>
          <w:tblCellSpacing w:w="0" w:type="dxa"/>
        </w:trPr>
        <w:tc>
          <w:tcPr>
            <w:tcW w:w="9527" w:type="dxa"/>
            <w:gridSpan w:val="3"/>
            <w:vAlign w:val="center"/>
          </w:tcPr>
          <w:p w14:paraId="14A65D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Исполнительные схемы для подтверждения выполненных работ в соответствии с проектными решениями, техническими регламентами и необходимые для обеспечения эксплуатации зданий, строений и сооружений</w:t>
            </w:r>
          </w:p>
        </w:tc>
      </w:tr>
      <w:tr w14:paraId="71B06A34">
        <w:tblPrEx>
          <w:tblCellMar>
            <w:top w:w="0" w:type="dxa"/>
            <w:left w:w="0" w:type="dxa"/>
            <w:bottom w:w="0" w:type="dxa"/>
            <w:right w:w="0" w:type="dxa"/>
          </w:tblCellMar>
        </w:tblPrEx>
        <w:trPr>
          <w:trHeight w:val="300" w:hRule="atLeast"/>
          <w:tblCellSpacing w:w="0" w:type="dxa"/>
        </w:trPr>
        <w:tc>
          <w:tcPr>
            <w:tcW w:w="9527" w:type="dxa"/>
            <w:gridSpan w:val="3"/>
            <w:vAlign w:val="center"/>
          </w:tcPr>
          <w:p w14:paraId="7D230D43">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 Акты освидетельствования скрытых работ</w:t>
            </w:r>
          </w:p>
        </w:tc>
      </w:tr>
      <w:tr w14:paraId="1B0096BB">
        <w:tblPrEx>
          <w:tblCellMar>
            <w:top w:w="0" w:type="dxa"/>
            <w:left w:w="0" w:type="dxa"/>
            <w:bottom w:w="0" w:type="dxa"/>
            <w:right w:w="0" w:type="dxa"/>
          </w:tblCellMar>
        </w:tblPrEx>
        <w:trPr>
          <w:trHeight w:val="345" w:hRule="atLeast"/>
          <w:tblCellSpacing w:w="0" w:type="dxa"/>
        </w:trPr>
        <w:tc>
          <w:tcPr>
            <w:tcW w:w="9527" w:type="dxa"/>
            <w:gridSpan w:val="3"/>
            <w:vAlign w:val="center"/>
          </w:tcPr>
          <w:p w14:paraId="10C0E6B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-Перечень актов определяется составом работ, при котором освидетельствование участков, устранение выявленных в процессе проведения строительного контроля недостатков в которых невозможно без разборки или повреждения других строительных конструкций</w:t>
            </w:r>
          </w:p>
        </w:tc>
      </w:tr>
      <w:tr w14:paraId="4B68F88F">
        <w:tblPrEx>
          <w:tblCellMar>
            <w:top w:w="0" w:type="dxa"/>
            <w:left w:w="0" w:type="dxa"/>
            <w:bottom w:w="0" w:type="dxa"/>
            <w:right w:w="0" w:type="dxa"/>
          </w:tblCellMar>
        </w:tblPrEx>
        <w:trPr>
          <w:trHeight w:val="600" w:hRule="atLeast"/>
          <w:tblCellSpacing w:w="0" w:type="dxa"/>
        </w:trPr>
        <w:tc>
          <w:tcPr>
            <w:tcW w:w="9527" w:type="dxa"/>
            <w:gridSpan w:val="3"/>
            <w:vAlign w:val="center"/>
          </w:tcPr>
          <w:p w14:paraId="745C0B5A">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 Сертификаты и паспорта качества на применяемые материалы и оборудование, санитарно-эпидемиологические заключения, сертификаты пожарной безопасности</w:t>
            </w:r>
          </w:p>
        </w:tc>
      </w:tr>
      <w:tr w14:paraId="52721ADF">
        <w:tblPrEx>
          <w:tblCellMar>
            <w:top w:w="0" w:type="dxa"/>
            <w:left w:w="0" w:type="dxa"/>
            <w:bottom w:w="0" w:type="dxa"/>
            <w:right w:w="0" w:type="dxa"/>
          </w:tblCellMar>
        </w:tblPrEx>
        <w:trPr>
          <w:trHeight w:val="1425" w:hRule="atLeast"/>
          <w:tblCellSpacing w:w="0" w:type="dxa"/>
        </w:trPr>
        <w:tc>
          <w:tcPr>
            <w:tcW w:w="9527" w:type="dxa"/>
            <w:gridSpan w:val="3"/>
            <w:vAlign w:val="center"/>
          </w:tcPr>
          <w:p w14:paraId="4C90DE99">
            <w:pPr>
              <w:spacing w:before="100" w:beforeAutospacing="1" w:after="100" w:afterAutospacing="1"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 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согласованными с авторами проекта</w:t>
            </w:r>
          </w:p>
        </w:tc>
      </w:tr>
      <w:tr w14:paraId="36E38838">
        <w:tblPrEx>
          <w:tblCellMar>
            <w:top w:w="0" w:type="dxa"/>
            <w:left w:w="0" w:type="dxa"/>
            <w:bottom w:w="0" w:type="dxa"/>
            <w:right w:w="0" w:type="dxa"/>
          </w:tblCellMar>
        </w:tblPrEx>
        <w:trPr>
          <w:trHeight w:val="450" w:hRule="atLeast"/>
          <w:tblCellSpacing w:w="0" w:type="dxa"/>
        </w:trPr>
        <w:tc>
          <w:tcPr>
            <w:tcW w:w="9527" w:type="dxa"/>
            <w:gridSpan w:val="3"/>
            <w:vAlign w:val="center"/>
          </w:tcPr>
          <w:p w14:paraId="1130E726">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6. Акт первичного осмотра дымовых и вентиляционных каналов (для работ по капитальному ремонту крыши)</w:t>
            </w:r>
          </w:p>
        </w:tc>
      </w:tr>
    </w:tbl>
    <w:p w14:paraId="466AFCBF">
      <w:pPr>
        <w:spacing w:after="200" w:line="276" w:lineRule="auto"/>
        <w:jc w:val="both"/>
        <w:rPr>
          <w:rFonts w:ascii="Calibri" w:hAnsi="Calibri" w:eastAsia="Times New Roman" w:cs="Times New Roman"/>
          <w:lang w:eastAsia="ru-RU"/>
        </w:rPr>
      </w:pPr>
    </w:p>
    <w:p w14:paraId="51A24E92">
      <w:pPr>
        <w:spacing w:after="0" w:line="240" w:lineRule="auto"/>
        <w:jc w:val="both"/>
        <w:rPr>
          <w:rFonts w:ascii="Times New Roman" w:hAnsi="Times New Roman" w:eastAsia="Times New Roman" w:cs="Times New Roman"/>
          <w:sz w:val="24"/>
          <w:szCs w:val="24"/>
          <w:lang w:eastAsia="ru-RU"/>
        </w:rPr>
      </w:pPr>
    </w:p>
    <w:p w14:paraId="4DD495CC">
      <w:pPr>
        <w:spacing w:after="0" w:line="240" w:lineRule="auto"/>
        <w:jc w:val="both"/>
        <w:rPr>
          <w:rFonts w:ascii="Times New Roman" w:hAnsi="Times New Roman" w:eastAsia="Times New Roman" w:cs="Times New Roman"/>
          <w:sz w:val="24"/>
          <w:szCs w:val="24"/>
          <w:lang w:eastAsia="ru-RU"/>
        </w:rPr>
      </w:pPr>
    </w:p>
    <w:p w14:paraId="0B37CD47">
      <w:pPr>
        <w:spacing w:after="0" w:line="240" w:lineRule="auto"/>
        <w:jc w:val="both"/>
        <w:rPr>
          <w:rFonts w:ascii="Times New Roman" w:hAnsi="Times New Roman" w:eastAsia="Times New Roman" w:cs="Times New Roman"/>
          <w:sz w:val="24"/>
          <w:szCs w:val="24"/>
          <w:lang w:eastAsia="ru-RU"/>
        </w:rPr>
      </w:pPr>
    </w:p>
    <w:p w14:paraId="458FB7BC">
      <w:pPr>
        <w:spacing w:line="240" w:lineRule="auto"/>
        <w:jc w:val="right"/>
        <w:rPr>
          <w:rFonts w:ascii="Times New Roman" w:hAnsi="Times New Roman" w:cs="Times New Roman"/>
          <w:sz w:val="28"/>
          <w:szCs w:val="28"/>
        </w:rPr>
      </w:pPr>
    </w:p>
    <w:p w14:paraId="5A152A21">
      <w:pPr>
        <w:spacing w:line="240" w:lineRule="auto"/>
        <w:jc w:val="right"/>
        <w:rPr>
          <w:rFonts w:ascii="Times New Roman" w:hAnsi="Times New Roman" w:cs="Times New Roman"/>
          <w:sz w:val="28"/>
          <w:szCs w:val="28"/>
        </w:rPr>
      </w:pPr>
    </w:p>
    <w:p w14:paraId="49EB210A">
      <w:pPr>
        <w:spacing w:line="240" w:lineRule="auto"/>
        <w:jc w:val="right"/>
        <w:rPr>
          <w:rFonts w:ascii="Times New Roman" w:hAnsi="Times New Roman" w:cs="Times New Roman"/>
          <w:sz w:val="28"/>
          <w:szCs w:val="28"/>
        </w:rPr>
      </w:pPr>
    </w:p>
    <w:p w14:paraId="3AB5B3F3">
      <w:pPr>
        <w:spacing w:line="240" w:lineRule="auto"/>
        <w:jc w:val="right"/>
        <w:rPr>
          <w:rFonts w:ascii="Times New Roman" w:hAnsi="Times New Roman" w:cs="Times New Roman"/>
          <w:sz w:val="28"/>
          <w:szCs w:val="28"/>
        </w:rPr>
      </w:pPr>
    </w:p>
    <w:p w14:paraId="3F09C856">
      <w:pPr>
        <w:spacing w:line="240" w:lineRule="auto"/>
        <w:jc w:val="right"/>
        <w:rPr>
          <w:rFonts w:ascii="Times New Roman" w:hAnsi="Times New Roman" w:cs="Times New Roman"/>
          <w:sz w:val="28"/>
          <w:szCs w:val="28"/>
        </w:rPr>
      </w:pPr>
    </w:p>
    <w:p w14:paraId="22B97096">
      <w:pPr>
        <w:spacing w:line="240" w:lineRule="auto"/>
        <w:jc w:val="right"/>
        <w:rPr>
          <w:rFonts w:ascii="Times New Roman" w:hAnsi="Times New Roman" w:cs="Times New Roman"/>
          <w:sz w:val="28"/>
          <w:szCs w:val="28"/>
        </w:rPr>
      </w:pPr>
    </w:p>
    <w:p w14:paraId="3F6EE2B3">
      <w:pPr>
        <w:spacing w:line="240" w:lineRule="auto"/>
        <w:jc w:val="right"/>
        <w:rPr>
          <w:rFonts w:ascii="Times New Roman" w:hAnsi="Times New Roman" w:cs="Times New Roman"/>
          <w:sz w:val="28"/>
          <w:szCs w:val="28"/>
        </w:rPr>
      </w:pPr>
    </w:p>
    <w:p w14:paraId="3012B044">
      <w:pPr>
        <w:spacing w:line="240" w:lineRule="auto"/>
        <w:jc w:val="right"/>
        <w:rPr>
          <w:rFonts w:ascii="Times New Roman" w:hAnsi="Times New Roman" w:cs="Times New Roman"/>
          <w:sz w:val="28"/>
          <w:szCs w:val="28"/>
        </w:rPr>
      </w:pPr>
    </w:p>
    <w:p w14:paraId="46E531F3">
      <w:pPr>
        <w:spacing w:line="240" w:lineRule="auto"/>
        <w:jc w:val="right"/>
        <w:rPr>
          <w:rFonts w:ascii="Times New Roman" w:hAnsi="Times New Roman" w:cs="Times New Roman"/>
          <w:sz w:val="28"/>
          <w:szCs w:val="28"/>
        </w:rPr>
      </w:pPr>
    </w:p>
    <w:p w14:paraId="2E3B58C0">
      <w:pPr>
        <w:spacing w:line="240" w:lineRule="auto"/>
        <w:jc w:val="right"/>
        <w:rPr>
          <w:rFonts w:ascii="Times New Roman" w:hAnsi="Times New Roman" w:cs="Times New Roman"/>
          <w:sz w:val="28"/>
          <w:szCs w:val="28"/>
        </w:rPr>
      </w:pPr>
    </w:p>
    <w:p w14:paraId="261023FA">
      <w:pPr>
        <w:spacing w:line="240" w:lineRule="auto"/>
        <w:jc w:val="right"/>
        <w:rPr>
          <w:rFonts w:ascii="Times New Roman" w:hAnsi="Times New Roman" w:cs="Times New Roman"/>
          <w:sz w:val="28"/>
          <w:szCs w:val="28"/>
        </w:rPr>
      </w:pPr>
    </w:p>
    <w:p w14:paraId="389B012D">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12</w:t>
      </w:r>
    </w:p>
    <w:p w14:paraId="548B8AC7">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1197F2D2">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 г</w:t>
      </w:r>
    </w:p>
    <w:p w14:paraId="742AE6FC">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Перечень предложений по внесению изменений.</w:t>
      </w:r>
    </w:p>
    <w:p w14:paraId="33CADA46">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5174615</wp:posOffset>
                </wp:positionH>
                <wp:positionV relativeFrom="paragraph">
                  <wp:posOffset>953770</wp:posOffset>
                </wp:positionV>
                <wp:extent cx="760730" cy="8255"/>
                <wp:effectExtent l="0" t="0" r="20955"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60652" cy="809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3" o:spid="_x0000_s1026" o:spt="20" style="position:absolute;left:0pt;margin-left:407.45pt;margin-top:75.1pt;height:0.65pt;width:59.9pt;z-index:251661312;mso-width-relative:page;mso-height-relative:page;" filled="f" stroked="t" coordsize="21600,21600" o:gfxdata="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SwXsNkAAAALAQAADwAA&#10;AAAAAAABACAAAAAiAAAAZHJzL2Rvd25yZXYueG1sUEsBAhQAFAAAAAgAh07iQNqs2fQVAgAA+gMA&#10;AA4AAAAAAAAAAQAgAAAAKAEAAGRycy9lMm9Eb2MueG1sUEsFBgAAAAAGAAYAWQEAAK8FAAAAAA==&#10;">
                <v:fill on="f" focussize="0,0"/>
                <v:stroke weight="0.5pt" color="#000000" miterlimit="8" joinstyle="miter"/>
                <v:imagedata o:title=""/>
                <o:lock v:ext="edit" aspectratio="f"/>
              </v:line>
            </w:pict>
          </mc:Fallback>
        </mc:AlternateContent>
      </w:r>
    </w:p>
    <w:tbl>
      <w:tblPr>
        <w:tblStyle w:val="24"/>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586"/>
        <w:gridCol w:w="1638"/>
        <w:gridCol w:w="593"/>
        <w:gridCol w:w="1044"/>
        <w:gridCol w:w="1348"/>
        <w:gridCol w:w="628"/>
        <w:gridCol w:w="1134"/>
        <w:gridCol w:w="825"/>
        <w:gridCol w:w="1302"/>
      </w:tblGrid>
      <w:tr w14:paraId="2B40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vAlign w:val="center"/>
          </w:tcPr>
          <w:p w14:paraId="6A6DE938">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w:t>
            </w:r>
          </w:p>
        </w:tc>
        <w:tc>
          <w:tcPr>
            <w:tcW w:w="586" w:type="dxa"/>
            <w:vAlign w:val="center"/>
          </w:tcPr>
          <w:p w14:paraId="230BDA1A">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Поз. по ЛСР</w:t>
            </w:r>
          </w:p>
        </w:tc>
        <w:tc>
          <w:tcPr>
            <w:tcW w:w="1638" w:type="dxa"/>
            <w:vAlign w:val="center"/>
          </w:tcPr>
          <w:p w14:paraId="4D122203">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Предусмотренное работы ЛСР</w:t>
            </w:r>
          </w:p>
        </w:tc>
        <w:tc>
          <w:tcPr>
            <w:tcW w:w="593" w:type="dxa"/>
          </w:tcPr>
          <w:p w14:paraId="01CCE3CB">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044" w:type="dxa"/>
            <w:vAlign w:val="center"/>
          </w:tcPr>
          <w:p w14:paraId="5BAA015B">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1348" w:type="dxa"/>
            <w:vAlign w:val="center"/>
          </w:tcPr>
          <w:p w14:paraId="570D7B33">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Предлагаемое изменение </w:t>
            </w:r>
          </w:p>
        </w:tc>
        <w:tc>
          <w:tcPr>
            <w:tcW w:w="628" w:type="dxa"/>
          </w:tcPr>
          <w:p w14:paraId="724427E6">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134" w:type="dxa"/>
            <w:vAlign w:val="center"/>
          </w:tcPr>
          <w:p w14:paraId="3C362D8F">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825" w:type="dxa"/>
            <w:vAlign w:val="center"/>
          </w:tcPr>
          <w:p w14:paraId="401CC76E">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Причина замены</w:t>
            </w:r>
          </w:p>
        </w:tc>
        <w:tc>
          <w:tcPr>
            <w:tcW w:w="1302" w:type="dxa"/>
          </w:tcPr>
          <w:p w14:paraId="7FE630F4">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Решение</w:t>
            </w:r>
          </w:p>
          <w:p w14:paraId="4BB91536">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Проектный О</w:t>
            </w:r>
          </w:p>
          <w:p w14:paraId="4C73B3F6">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Сметный О</w:t>
            </w:r>
          </w:p>
          <w:p w14:paraId="5588FBB4">
            <w:pPr>
              <w:spacing w:before="120" w:after="120" w:line="240" w:lineRule="auto"/>
              <w:jc w:val="center"/>
              <w:rPr>
                <w:rFonts w:ascii="Times New Roman" w:hAnsi="Times New Roman" w:eastAsia="Times New Roman" w:cs="Times New Roman"/>
                <w:b/>
                <w:sz w:val="20"/>
                <w:szCs w:val="20"/>
                <w:lang w:eastAsia="ru-RU"/>
              </w:rPr>
            </w:pPr>
          </w:p>
        </w:tc>
      </w:tr>
      <w:tr w14:paraId="34B4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24981D75">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586" w:type="dxa"/>
          </w:tcPr>
          <w:p w14:paraId="07EC05D3">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085C118B">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339ACA1E">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53BC7E85">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5C8B1676">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13171C90">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BB7E57C">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36F08AF6">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3E399A1E">
            <w:pPr>
              <w:spacing w:before="120" w:after="120" w:line="240" w:lineRule="auto"/>
              <w:jc w:val="both"/>
              <w:rPr>
                <w:rFonts w:ascii="Times New Roman" w:hAnsi="Times New Roman" w:eastAsia="Times New Roman" w:cs="Times New Roman"/>
                <w:sz w:val="20"/>
                <w:szCs w:val="20"/>
                <w:lang w:eastAsia="ru-RU"/>
              </w:rPr>
            </w:pPr>
          </w:p>
          <w:p w14:paraId="00FE706F">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138430</wp:posOffset>
                      </wp:positionV>
                      <wp:extent cx="704215" cy="0"/>
                      <wp:effectExtent l="0" t="0" r="2032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40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2" o:spid="_x0000_s1026" o:spt="20" style="position:absolute;left:0pt;margin-left:-4.5pt;margin-top:10.9pt;height:0pt;width:55.45pt;z-index:251660288;mso-width-relative:page;mso-height-relative:page;" filled="f" stroked="t" coordsize="21600,21600" o:gfxdata="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zw+PUAAAACAEAAA8AAAAAAAAAAQAg&#10;AAAAIgAAAGRycy9kb3ducmV2LnhtbFBLAQIUABQAAAAIAIdO4kCWu96eEgIAAPcDAAAOAAAAAAAA&#10;AAEAIAAAACMBAABkcnMvZTJvRG9jLnhtbFBLBQYAAAAABgAGAFkBAACnBQAAAAA=&#10;">
                      <v:fill on="f" focussize="0,0"/>
                      <v:stroke weight="0.5pt" color="#000000" miterlimit="8" joinstyle="miter"/>
                      <v:imagedata o:title=""/>
                      <o:lock v:ext="edit" aspectratio="f"/>
                    </v:line>
                  </w:pict>
                </mc:Fallback>
              </mc:AlternateContent>
            </w:r>
          </w:p>
          <w:p w14:paraId="52B64AEE">
            <w:pPr>
              <w:spacing w:before="120" w:after="120" w:line="240" w:lineRule="auto"/>
              <w:jc w:val="both"/>
              <w:rPr>
                <w:rFonts w:ascii="Times New Roman" w:hAnsi="Times New Roman" w:eastAsia="Times New Roman" w:cs="Times New Roman"/>
                <w:sz w:val="20"/>
                <w:szCs w:val="20"/>
                <w:lang w:eastAsia="ru-RU"/>
              </w:rPr>
            </w:pPr>
          </w:p>
          <w:p w14:paraId="7E02290C">
            <w:pPr>
              <w:spacing w:before="120" w:after="120" w:line="240" w:lineRule="auto"/>
              <w:jc w:val="both"/>
              <w:rPr>
                <w:rFonts w:ascii="Times New Roman" w:hAnsi="Times New Roman" w:eastAsia="Times New Roman" w:cs="Times New Roman"/>
                <w:sz w:val="20"/>
                <w:szCs w:val="20"/>
                <w:lang w:eastAsia="ru-RU"/>
              </w:rPr>
            </w:pPr>
          </w:p>
        </w:tc>
      </w:tr>
      <w:tr w14:paraId="29B6F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4A436A65">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586" w:type="dxa"/>
          </w:tcPr>
          <w:p w14:paraId="79EB40F3">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6DA70DEE">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486E6A72">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26D20A41">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478ECBC2">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2C8EC779">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010542B1">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5B7CE4B3">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4D1249F9">
            <w:pPr>
              <w:spacing w:before="120" w:after="120" w:line="240" w:lineRule="auto"/>
              <w:jc w:val="both"/>
              <w:rPr>
                <w:rFonts w:ascii="Times New Roman" w:hAnsi="Times New Roman" w:eastAsia="Times New Roman" w:cs="Times New Roman"/>
                <w:sz w:val="20"/>
                <w:szCs w:val="20"/>
                <w:lang w:eastAsia="ru-RU"/>
              </w:rPr>
            </w:pPr>
          </w:p>
          <w:p w14:paraId="4D1363F3">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194945</wp:posOffset>
                      </wp:positionV>
                      <wp:extent cx="711835"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116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4" o:spid="_x0000_s1026" o:spt="20" style="position:absolute;left:0pt;margin-left:-5.15pt;margin-top:15.35pt;height:0pt;width:56.05pt;z-index:251659264;mso-width-relative:page;mso-height-relative:page;" filled="f" stroked="t" coordsize="21600,21600" o:gfxdata="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BFKL1QAAAAkBAAAPAAAAAAAAAAEA&#10;IAAAACIAAABkcnMvZG93bnJldi54bWxQSwECFAAUAAAACACHTuJAOnz7ERICAAD3AwAADgAAAAAA&#10;AAABACAAAAAkAQAAZHJzL2Uyb0RvYy54bWxQSwUGAAAAAAYABgBZAQAAqAUAAAAA&#10;">
                      <v:fill on="f" focussize="0,0"/>
                      <v:stroke weight="0.5pt" color="#000000" miterlimit="8" joinstyle="miter"/>
                      <v:imagedata o:title=""/>
                      <o:lock v:ext="edit" aspectratio="f"/>
                    </v:line>
                  </w:pict>
                </mc:Fallback>
              </mc:AlternateContent>
            </w:r>
          </w:p>
          <w:p w14:paraId="62E48192">
            <w:pPr>
              <w:spacing w:before="120" w:after="120" w:line="240" w:lineRule="auto"/>
              <w:jc w:val="both"/>
              <w:rPr>
                <w:rFonts w:ascii="Times New Roman" w:hAnsi="Times New Roman" w:eastAsia="Times New Roman" w:cs="Times New Roman"/>
                <w:sz w:val="20"/>
                <w:szCs w:val="20"/>
                <w:lang w:eastAsia="ru-RU"/>
              </w:rPr>
            </w:pPr>
          </w:p>
          <w:p w14:paraId="744D31C7">
            <w:pPr>
              <w:spacing w:before="120" w:after="120" w:line="240" w:lineRule="auto"/>
              <w:jc w:val="both"/>
              <w:rPr>
                <w:rFonts w:ascii="Times New Roman" w:hAnsi="Times New Roman" w:eastAsia="Times New Roman" w:cs="Times New Roman"/>
                <w:sz w:val="20"/>
                <w:szCs w:val="20"/>
                <w:lang w:eastAsia="ru-RU"/>
              </w:rPr>
            </w:pPr>
          </w:p>
        </w:tc>
      </w:tr>
      <w:tr w14:paraId="2A2A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590920AF">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586" w:type="dxa"/>
          </w:tcPr>
          <w:p w14:paraId="0C945F75">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02CEE5BC">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7D764E92">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62958425">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2D847696">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42EC0BBC">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56E3419B">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3AF74ED9">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5B640930">
            <w:pPr>
              <w:spacing w:before="120" w:after="120" w:line="240" w:lineRule="auto"/>
              <w:jc w:val="both"/>
              <w:rPr>
                <w:rFonts w:ascii="Times New Roman" w:hAnsi="Times New Roman" w:eastAsia="Times New Roman" w:cs="Times New Roman"/>
                <w:sz w:val="20"/>
                <w:szCs w:val="20"/>
                <w:lang w:eastAsia="ru-RU"/>
              </w:rPr>
            </w:pPr>
          </w:p>
          <w:p w14:paraId="18A08451">
            <w:pPr>
              <w:spacing w:before="120" w:after="120" w:line="240" w:lineRule="auto"/>
              <w:jc w:val="both"/>
              <w:rPr>
                <w:rFonts w:ascii="Times New Roman" w:hAnsi="Times New Roman" w:eastAsia="Times New Roman" w:cs="Times New Roman"/>
                <w:sz w:val="20"/>
                <w:szCs w:val="20"/>
                <w:lang w:eastAsia="ru-RU"/>
              </w:rPr>
            </w:pPr>
          </w:p>
          <w:p w14:paraId="103318B6">
            <w:pPr>
              <w:spacing w:before="120" w:after="120" w:line="240" w:lineRule="auto"/>
              <w:jc w:val="both"/>
              <w:rPr>
                <w:rFonts w:ascii="Times New Roman" w:hAnsi="Times New Roman" w:eastAsia="Times New Roman" w:cs="Times New Roman"/>
                <w:sz w:val="20"/>
                <w:szCs w:val="20"/>
                <w:lang w:eastAsia="ru-RU"/>
              </w:rPr>
            </w:pPr>
          </w:p>
        </w:tc>
      </w:tr>
      <w:tr w14:paraId="07AB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5278A2B4">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586" w:type="dxa"/>
          </w:tcPr>
          <w:p w14:paraId="409785CC">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4C513FDB">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580B386E">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3A253A1F">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71F90567">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1F290118">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7B7A51C">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185363D2">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5DAF5EE6">
            <w:pPr>
              <w:spacing w:before="120" w:after="120" w:line="240" w:lineRule="auto"/>
              <w:jc w:val="both"/>
              <w:rPr>
                <w:rFonts w:ascii="Times New Roman" w:hAnsi="Times New Roman" w:eastAsia="Times New Roman" w:cs="Times New Roman"/>
                <w:sz w:val="20"/>
                <w:szCs w:val="20"/>
                <w:lang w:eastAsia="ru-RU"/>
              </w:rPr>
            </w:pPr>
          </w:p>
          <w:p w14:paraId="1FE0BC51">
            <w:pPr>
              <w:spacing w:before="120" w:after="120" w:line="240" w:lineRule="auto"/>
              <w:jc w:val="both"/>
              <w:rPr>
                <w:rFonts w:ascii="Times New Roman" w:hAnsi="Times New Roman" w:eastAsia="Times New Roman" w:cs="Times New Roman"/>
                <w:sz w:val="20"/>
                <w:szCs w:val="20"/>
                <w:lang w:eastAsia="ru-RU"/>
              </w:rPr>
            </w:pPr>
          </w:p>
          <w:p w14:paraId="34189582">
            <w:pPr>
              <w:spacing w:before="120" w:after="120" w:line="240" w:lineRule="auto"/>
              <w:jc w:val="both"/>
              <w:rPr>
                <w:rFonts w:ascii="Times New Roman" w:hAnsi="Times New Roman" w:eastAsia="Times New Roman" w:cs="Times New Roman"/>
                <w:sz w:val="20"/>
                <w:szCs w:val="20"/>
                <w:lang w:eastAsia="ru-RU"/>
              </w:rPr>
            </w:pPr>
          </w:p>
        </w:tc>
      </w:tr>
      <w:tr w14:paraId="333E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1A1D530D">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Итоговая разница:</w:t>
            </w:r>
          </w:p>
        </w:tc>
        <w:tc>
          <w:tcPr>
            <w:tcW w:w="1134" w:type="dxa"/>
          </w:tcPr>
          <w:p w14:paraId="3D51EBAF">
            <w:pPr>
              <w:spacing w:before="120" w:after="120" w:line="240" w:lineRule="auto"/>
              <w:jc w:val="center"/>
              <w:rPr>
                <w:rFonts w:ascii="Times New Roman" w:hAnsi="Times New Roman" w:eastAsia="Times New Roman" w:cs="Times New Roman"/>
                <w:sz w:val="20"/>
                <w:szCs w:val="20"/>
                <w:lang w:eastAsia="ru-RU"/>
              </w:rPr>
            </w:pPr>
          </w:p>
        </w:tc>
      </w:tr>
      <w:tr w14:paraId="78AA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4C27695D">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Согласованная разница:</w:t>
            </w:r>
          </w:p>
        </w:tc>
        <w:tc>
          <w:tcPr>
            <w:tcW w:w="1134" w:type="dxa"/>
          </w:tcPr>
          <w:p w14:paraId="1E3B0500">
            <w:pPr>
              <w:spacing w:before="120" w:after="120" w:line="240" w:lineRule="auto"/>
              <w:jc w:val="center"/>
              <w:rPr>
                <w:rFonts w:ascii="Times New Roman" w:hAnsi="Times New Roman" w:eastAsia="Times New Roman" w:cs="Times New Roman"/>
                <w:sz w:val="20"/>
                <w:szCs w:val="20"/>
                <w:lang w:eastAsia="ru-RU"/>
              </w:rPr>
            </w:pPr>
          </w:p>
        </w:tc>
      </w:tr>
    </w:tbl>
    <w:p w14:paraId="3347B20F">
      <w:pPr>
        <w:spacing w:line="360" w:lineRule="auto"/>
        <w:rPr>
          <w:rFonts w:ascii="Times New Roman" w:hAnsi="Times New Roman" w:cs="Times New Roman"/>
          <w:sz w:val="28"/>
          <w:szCs w:val="28"/>
        </w:rPr>
      </w:pPr>
    </w:p>
    <w:p w14:paraId="06513F15">
      <w:pPr>
        <w:spacing w:line="360" w:lineRule="auto"/>
        <w:rPr>
          <w:rFonts w:ascii="Times New Roman" w:hAnsi="Times New Roman" w:cs="Times New Roman"/>
          <w:sz w:val="28"/>
          <w:szCs w:val="28"/>
        </w:rPr>
      </w:pPr>
    </w:p>
    <w:p w14:paraId="36992E16">
      <w:pPr>
        <w:spacing w:line="360" w:lineRule="auto"/>
        <w:rPr>
          <w:rFonts w:ascii="Times New Roman" w:hAnsi="Times New Roman" w:cs="Times New Roman"/>
          <w:sz w:val="28"/>
          <w:szCs w:val="28"/>
        </w:rPr>
      </w:pPr>
    </w:p>
    <w:p w14:paraId="27F4BE3B">
      <w:pPr>
        <w:spacing w:after="0" w:line="360" w:lineRule="auto"/>
        <w:jc w:val="center"/>
        <w:rPr>
          <w:rFonts w:ascii="Times New Roman" w:hAnsi="Times New Roman" w:eastAsia="Calibri" w:cs="Times New Roman"/>
          <w:sz w:val="28"/>
          <w:szCs w:val="28"/>
        </w:rPr>
      </w:pPr>
    </w:p>
    <w:p w14:paraId="63B19DDB">
      <w:pPr>
        <w:spacing w:line="360" w:lineRule="auto"/>
        <w:rPr>
          <w:rFonts w:ascii="Times New Roman" w:hAnsi="Times New Roman" w:cs="Times New Roman"/>
          <w:sz w:val="28"/>
          <w:szCs w:val="28"/>
        </w:rPr>
      </w:pPr>
    </w:p>
    <w:p w14:paraId="23CCEC2C">
      <w:pPr>
        <w:rPr>
          <w:rFonts w:ascii="Times New Roman" w:hAnsi="Times New Roman" w:cs="Times New Roman"/>
          <w:sz w:val="28"/>
          <w:szCs w:val="28"/>
        </w:rPr>
      </w:pPr>
    </w:p>
    <w:p w14:paraId="336A6080">
      <w:pPr>
        <w:spacing w:line="240" w:lineRule="auto"/>
        <w:rPr>
          <w:rFonts w:ascii="Times New Roman" w:hAnsi="Times New Roman" w:cs="Times New Roman"/>
          <w:sz w:val="28"/>
          <w:szCs w:val="28"/>
        </w:rPr>
      </w:pPr>
    </w:p>
    <w:p w14:paraId="31FFF9D6">
      <w:pPr>
        <w:spacing w:line="240" w:lineRule="auto"/>
        <w:jc w:val="right"/>
        <w:rPr>
          <w:rFonts w:ascii="Times New Roman" w:hAnsi="Times New Roman" w:cs="Times New Roman"/>
          <w:sz w:val="28"/>
          <w:szCs w:val="28"/>
        </w:rPr>
      </w:pPr>
    </w:p>
    <w:p w14:paraId="4EEF58CB">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№13</w:t>
      </w:r>
    </w:p>
    <w:p w14:paraId="67CC6EB4">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3A34611C">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 г</w:t>
      </w:r>
    </w:p>
    <w:p w14:paraId="4C2DD5EA">
      <w:pPr>
        <w:spacing w:after="0" w:line="240" w:lineRule="auto"/>
        <w:ind w:left="-567" w:firstLine="99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Образец для направления письма о согласовании</w:t>
      </w:r>
    </w:p>
    <w:p w14:paraId="1C8ED2F9">
      <w:pPr>
        <w:spacing w:after="0" w:line="276" w:lineRule="auto"/>
        <w:jc w:val="center"/>
        <w:rPr>
          <w:rFonts w:ascii="Times New Roman" w:hAnsi="Times New Roman" w:eastAsia="Times New Roman" w:cs="Times New Roman"/>
          <w:color w:val="000000"/>
          <w:sz w:val="28"/>
          <w:szCs w:val="28"/>
          <w:lang w:eastAsia="ru-RU"/>
        </w:rPr>
      </w:pPr>
    </w:p>
    <w:p w14:paraId="6BDDD645">
      <w:pPr>
        <w:spacing w:after="0" w:line="276"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675640" cy="639445"/>
            <wp:effectExtent l="0" t="0" r="0" b="8255"/>
            <wp:docPr id="1" name="Рисунок 1" descr="cid:image001.jpg@01D58352.60F8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id:image001.jpg@01D58352.60F89B4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687967" cy="650578"/>
                    </a:xfrm>
                    <a:prstGeom prst="rect">
                      <a:avLst/>
                    </a:prstGeom>
                    <a:noFill/>
                    <a:ln>
                      <a:noFill/>
                    </a:ln>
                  </pic:spPr>
                </pic:pic>
              </a:graphicData>
            </a:graphic>
          </wp:inline>
        </w:drawing>
      </w:r>
    </w:p>
    <w:p w14:paraId="75340554">
      <w:pPr>
        <w:spacing w:after="0" w:line="240" w:lineRule="auto"/>
        <w:ind w:left="884"/>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ФОНД КАПИТАЛЬНОГО РЕМОНТА МНОГОКВАРТИРНЫХ</w:t>
      </w:r>
    </w:p>
    <w:p w14:paraId="01E8F893">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ДОМОВ ВОРОНЕЖСКОЙ ОБЛАСТИ</w:t>
      </w:r>
    </w:p>
    <w:p w14:paraId="071ACEAD">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Россия, Воронежская область, 394036, г. Воронеж, ул. Фридриха Энгельса, д. 18</w:t>
      </w:r>
    </w:p>
    <w:p w14:paraId="2F15AF3F">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Телефон: +7 (473) 280-12-45. Электронная почта: fond@fkr36.ru</w:t>
      </w:r>
    </w:p>
    <w:p w14:paraId="0F377823">
      <w:pPr>
        <w:tabs>
          <w:tab w:val="right" w:pos="10204"/>
        </w:tabs>
        <w:spacing w:after="0" w:line="276"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ИНН/КПП 3664999635/366601001 ОГРН 1133600001864</w:t>
      </w:r>
    </w:p>
    <w:p w14:paraId="56BFC951">
      <w:pPr>
        <w:spacing w:after="0" w:line="360" w:lineRule="auto"/>
        <w:ind w:left="-567" w:firstLine="992"/>
        <w:jc w:val="center"/>
        <w:rPr>
          <w:rFonts w:ascii="Times New Roman" w:hAnsi="Times New Roman" w:eastAsia="Times New Roman" w:cs="Times New Roman"/>
          <w:sz w:val="28"/>
          <w:szCs w:val="28"/>
          <w:lang w:eastAsia="ru-RU"/>
        </w:rPr>
      </w:pPr>
    </w:p>
    <w:p w14:paraId="24C64D88">
      <w:pPr>
        <w:spacing w:after="0" w:line="36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Справочная информация по объекту:</w:t>
      </w:r>
    </w:p>
    <w:tbl>
      <w:tblPr>
        <w:tblStyle w:val="33"/>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1FF8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30577F4">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договора</w:t>
            </w:r>
          </w:p>
        </w:tc>
        <w:tc>
          <w:tcPr>
            <w:tcW w:w="4673" w:type="dxa"/>
          </w:tcPr>
          <w:p w14:paraId="147F02BB">
            <w:pPr>
              <w:spacing w:before="120" w:after="120" w:line="240" w:lineRule="auto"/>
              <w:jc w:val="both"/>
              <w:rPr>
                <w:rFonts w:ascii="Times New Roman" w:hAnsi="Times New Roman" w:eastAsia="Times New Roman" w:cs="Times New Roman"/>
                <w:sz w:val="24"/>
                <w:szCs w:val="24"/>
                <w:lang w:eastAsia="ru-RU"/>
              </w:rPr>
            </w:pPr>
          </w:p>
        </w:tc>
      </w:tr>
      <w:tr w14:paraId="1429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46DC45A">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Сумма по договору</w:t>
            </w:r>
          </w:p>
        </w:tc>
        <w:tc>
          <w:tcPr>
            <w:tcW w:w="4673" w:type="dxa"/>
          </w:tcPr>
          <w:p w14:paraId="26E4A7C1">
            <w:pPr>
              <w:spacing w:before="120" w:after="120" w:line="240" w:lineRule="auto"/>
              <w:jc w:val="both"/>
              <w:rPr>
                <w:rFonts w:ascii="Times New Roman" w:hAnsi="Times New Roman" w:eastAsia="Times New Roman" w:cs="Times New Roman"/>
                <w:sz w:val="24"/>
                <w:szCs w:val="24"/>
                <w:lang w:eastAsia="ru-RU"/>
              </w:rPr>
            </w:pPr>
          </w:p>
        </w:tc>
      </w:tr>
      <w:tr w14:paraId="083B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FF1983D">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окончания работ</w:t>
            </w:r>
          </w:p>
        </w:tc>
        <w:tc>
          <w:tcPr>
            <w:tcW w:w="4673" w:type="dxa"/>
          </w:tcPr>
          <w:p w14:paraId="3681E94C">
            <w:pPr>
              <w:spacing w:before="120" w:after="120" w:line="240" w:lineRule="auto"/>
              <w:jc w:val="both"/>
              <w:rPr>
                <w:rFonts w:ascii="Times New Roman" w:hAnsi="Times New Roman" w:eastAsia="Times New Roman" w:cs="Times New Roman"/>
                <w:sz w:val="24"/>
                <w:szCs w:val="24"/>
                <w:lang w:eastAsia="ru-RU"/>
              </w:rPr>
            </w:pPr>
          </w:p>
        </w:tc>
      </w:tr>
      <w:tr w14:paraId="722E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EA00190">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МКД в лоте</w:t>
            </w:r>
          </w:p>
        </w:tc>
        <w:tc>
          <w:tcPr>
            <w:tcW w:w="4673" w:type="dxa"/>
          </w:tcPr>
          <w:p w14:paraId="29167F01">
            <w:pPr>
              <w:spacing w:before="120" w:after="120" w:line="240" w:lineRule="auto"/>
              <w:jc w:val="both"/>
              <w:rPr>
                <w:rFonts w:ascii="Times New Roman" w:hAnsi="Times New Roman" w:eastAsia="Times New Roman" w:cs="Times New Roman"/>
                <w:sz w:val="24"/>
                <w:szCs w:val="24"/>
                <w:lang w:eastAsia="ru-RU"/>
              </w:rPr>
            </w:pPr>
          </w:p>
        </w:tc>
      </w:tr>
      <w:tr w14:paraId="46B9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DF983F2">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видов работ в лоте (шт.)</w:t>
            </w:r>
          </w:p>
        </w:tc>
        <w:tc>
          <w:tcPr>
            <w:tcW w:w="4673" w:type="dxa"/>
          </w:tcPr>
          <w:p w14:paraId="544ABFF5">
            <w:pPr>
              <w:spacing w:before="120" w:after="120" w:line="240" w:lineRule="auto"/>
              <w:jc w:val="both"/>
              <w:rPr>
                <w:rFonts w:ascii="Times New Roman" w:hAnsi="Times New Roman" w:eastAsia="Times New Roman" w:cs="Times New Roman"/>
                <w:sz w:val="24"/>
                <w:szCs w:val="24"/>
                <w:lang w:eastAsia="ru-RU"/>
              </w:rPr>
            </w:pPr>
          </w:p>
        </w:tc>
      </w:tr>
      <w:tr w14:paraId="188D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AC02AE5">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Выполнено видов по лоту (шт.)</w:t>
            </w:r>
          </w:p>
        </w:tc>
        <w:tc>
          <w:tcPr>
            <w:tcW w:w="4673" w:type="dxa"/>
          </w:tcPr>
          <w:p w14:paraId="7C25DE2B">
            <w:pPr>
              <w:spacing w:before="120" w:after="120" w:line="240" w:lineRule="auto"/>
              <w:jc w:val="both"/>
              <w:rPr>
                <w:rFonts w:ascii="Times New Roman" w:hAnsi="Times New Roman" w:eastAsia="Times New Roman" w:cs="Times New Roman"/>
                <w:sz w:val="24"/>
                <w:szCs w:val="24"/>
                <w:lang w:eastAsia="ru-RU"/>
              </w:rPr>
            </w:pPr>
          </w:p>
        </w:tc>
      </w:tr>
      <w:tr w14:paraId="1113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9369E5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Стоимость выполненных по ЛСР</w:t>
            </w:r>
          </w:p>
        </w:tc>
        <w:tc>
          <w:tcPr>
            <w:tcW w:w="4673" w:type="dxa"/>
          </w:tcPr>
          <w:p w14:paraId="67EE1D13">
            <w:pPr>
              <w:spacing w:before="120" w:after="120" w:line="240" w:lineRule="auto"/>
              <w:jc w:val="both"/>
              <w:rPr>
                <w:rFonts w:ascii="Times New Roman" w:hAnsi="Times New Roman" w:eastAsia="Times New Roman" w:cs="Times New Roman"/>
                <w:sz w:val="24"/>
                <w:szCs w:val="24"/>
                <w:lang w:eastAsia="ru-RU"/>
              </w:rPr>
            </w:pPr>
          </w:p>
        </w:tc>
      </w:tr>
      <w:tr w14:paraId="58EA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D42093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Фактически оплачено выполненных</w:t>
            </w:r>
          </w:p>
        </w:tc>
        <w:tc>
          <w:tcPr>
            <w:tcW w:w="4673" w:type="dxa"/>
          </w:tcPr>
          <w:p w14:paraId="2CD3D733">
            <w:pPr>
              <w:spacing w:before="120" w:after="120" w:line="240" w:lineRule="auto"/>
              <w:jc w:val="both"/>
              <w:rPr>
                <w:rFonts w:ascii="Times New Roman" w:hAnsi="Times New Roman" w:eastAsia="Times New Roman" w:cs="Times New Roman"/>
                <w:sz w:val="24"/>
                <w:szCs w:val="24"/>
                <w:lang w:eastAsia="ru-RU"/>
              </w:rPr>
            </w:pPr>
          </w:p>
        </w:tc>
      </w:tr>
      <w:tr w14:paraId="5D09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2357E84">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Адрес МКД</w:t>
            </w:r>
          </w:p>
        </w:tc>
        <w:tc>
          <w:tcPr>
            <w:tcW w:w="4673" w:type="dxa"/>
          </w:tcPr>
          <w:p w14:paraId="38CFE9B6">
            <w:pPr>
              <w:spacing w:before="120" w:after="120" w:line="240" w:lineRule="auto"/>
              <w:jc w:val="both"/>
              <w:rPr>
                <w:rFonts w:ascii="Times New Roman" w:hAnsi="Times New Roman" w:eastAsia="Times New Roman" w:cs="Times New Roman"/>
                <w:sz w:val="24"/>
                <w:szCs w:val="24"/>
                <w:lang w:eastAsia="ru-RU"/>
              </w:rPr>
            </w:pPr>
          </w:p>
        </w:tc>
      </w:tr>
      <w:tr w14:paraId="295D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8B4B706">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выполняемых работ</w:t>
            </w:r>
          </w:p>
        </w:tc>
        <w:tc>
          <w:tcPr>
            <w:tcW w:w="4673" w:type="dxa"/>
          </w:tcPr>
          <w:p w14:paraId="62354691">
            <w:pPr>
              <w:spacing w:before="120" w:after="120" w:line="240" w:lineRule="auto"/>
              <w:jc w:val="both"/>
              <w:rPr>
                <w:rFonts w:ascii="Times New Roman" w:hAnsi="Times New Roman" w:eastAsia="Times New Roman" w:cs="Times New Roman"/>
                <w:sz w:val="24"/>
                <w:szCs w:val="24"/>
                <w:lang w:eastAsia="ru-RU"/>
              </w:rPr>
            </w:pPr>
          </w:p>
        </w:tc>
      </w:tr>
      <w:tr w14:paraId="4591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0EBE2EC">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Контрактная стоимость по ЛСР</w:t>
            </w:r>
          </w:p>
        </w:tc>
        <w:tc>
          <w:tcPr>
            <w:tcW w:w="4673" w:type="dxa"/>
          </w:tcPr>
          <w:p w14:paraId="6675D872">
            <w:pPr>
              <w:spacing w:before="120" w:after="120" w:line="240" w:lineRule="auto"/>
              <w:jc w:val="both"/>
              <w:rPr>
                <w:rFonts w:ascii="Times New Roman" w:hAnsi="Times New Roman" w:eastAsia="Times New Roman" w:cs="Times New Roman"/>
                <w:sz w:val="24"/>
                <w:szCs w:val="24"/>
                <w:lang w:eastAsia="ru-RU"/>
              </w:rPr>
            </w:pPr>
          </w:p>
        </w:tc>
      </w:tr>
      <w:tr w14:paraId="6C06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09F2A8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Проектная организация </w:t>
            </w:r>
          </w:p>
        </w:tc>
        <w:tc>
          <w:tcPr>
            <w:tcW w:w="4673" w:type="dxa"/>
          </w:tcPr>
          <w:p w14:paraId="5C89C559">
            <w:pPr>
              <w:spacing w:before="120" w:after="120" w:line="240" w:lineRule="auto"/>
              <w:jc w:val="both"/>
              <w:rPr>
                <w:rFonts w:ascii="Times New Roman" w:hAnsi="Times New Roman" w:eastAsia="Times New Roman" w:cs="Times New Roman"/>
                <w:sz w:val="24"/>
                <w:szCs w:val="24"/>
                <w:lang w:eastAsia="ru-RU"/>
              </w:rPr>
            </w:pPr>
          </w:p>
        </w:tc>
      </w:tr>
      <w:tr w14:paraId="46E2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44516F1">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контракту:</w:t>
            </w:r>
          </w:p>
        </w:tc>
        <w:tc>
          <w:tcPr>
            <w:tcW w:w="4673" w:type="dxa"/>
          </w:tcPr>
          <w:p w14:paraId="47761D4D">
            <w:pPr>
              <w:spacing w:before="120" w:after="120" w:line="240" w:lineRule="auto"/>
              <w:jc w:val="both"/>
              <w:rPr>
                <w:rFonts w:ascii="Times New Roman" w:hAnsi="Times New Roman" w:eastAsia="Times New Roman" w:cs="Times New Roman"/>
                <w:sz w:val="24"/>
                <w:szCs w:val="24"/>
                <w:lang w:eastAsia="ru-RU"/>
              </w:rPr>
            </w:pPr>
          </w:p>
        </w:tc>
      </w:tr>
      <w:tr w14:paraId="0E60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31D5FC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ЛСР:</w:t>
            </w:r>
          </w:p>
        </w:tc>
        <w:tc>
          <w:tcPr>
            <w:tcW w:w="4673" w:type="dxa"/>
          </w:tcPr>
          <w:p w14:paraId="0455C090">
            <w:pPr>
              <w:spacing w:before="120" w:after="120" w:line="240" w:lineRule="auto"/>
              <w:jc w:val="both"/>
              <w:rPr>
                <w:rFonts w:ascii="Times New Roman" w:hAnsi="Times New Roman" w:eastAsia="Times New Roman" w:cs="Times New Roman"/>
                <w:sz w:val="24"/>
                <w:szCs w:val="24"/>
                <w:lang w:eastAsia="ru-RU"/>
              </w:rPr>
            </w:pPr>
          </w:p>
        </w:tc>
      </w:tr>
    </w:tbl>
    <w:p w14:paraId="0627E27E">
      <w:pPr>
        <w:spacing w:after="0" w:line="240" w:lineRule="auto"/>
        <w:ind w:left="-567" w:firstLine="992"/>
        <w:jc w:val="both"/>
        <w:rPr>
          <w:rFonts w:ascii="Times New Roman" w:hAnsi="Times New Roman" w:eastAsia="Times New Roman" w:cs="Times New Roman"/>
          <w:sz w:val="28"/>
          <w:szCs w:val="28"/>
          <w:lang w:eastAsia="ru-RU"/>
        </w:rPr>
      </w:pPr>
    </w:p>
    <w:p w14:paraId="59A1AB97">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ходе выполнения работ по капитальному ремонту возникла производственная необходимость по внесению изменений в проектно-сметную документацию.</w:t>
      </w:r>
    </w:p>
    <w:p w14:paraId="56AC54E7">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Прошу Вас рассмотреть обозначенные вопросы (приложение №12) в рабочем порядке.</w:t>
      </w:r>
    </w:p>
    <w:sectPr>
      <w:headerReference r:id="rId6" w:type="first"/>
      <w:headerReference r:id="rId5" w:type="default"/>
      <w:pgSz w:w="11906" w:h="16838"/>
      <w:pgMar w:top="1134" w:right="850" w:bottom="567"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PromtImperial">
    <w:altName w:val="Arial"/>
    <w:panose1 w:val="00000000000000000000"/>
    <w:charset w:val="00"/>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CordiaUPC">
    <w:altName w:val="PostIndex"/>
    <w:panose1 w:val="00000000000000000000"/>
    <w:charset w:val="00"/>
    <w:family w:val="swiss"/>
    <w:pitch w:val="default"/>
    <w:sig w:usb0="00000000" w:usb1="00000000" w:usb2="00000000" w:usb3="00000000" w:csb0="00010001" w:csb1="00000000"/>
  </w:font>
  <w:font w:name="MS Reference Sans Serif">
    <w:panose1 w:val="020B0604030504040204"/>
    <w:charset w:val="CC"/>
    <w:family w:val="swiss"/>
    <w:pitch w:val="default"/>
    <w:sig w:usb0="00000287" w:usb1="00000000" w:usb2="00000000" w:usb3="00000000" w:csb0="2000019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8072B">
    <w:pPr>
      <w:pStyle w:val="20"/>
    </w:pPr>
    <w:r>
      <w:t xml:space="preserve">                                                                                                                                                                   Приложение 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06CEE">
    <w:pPr>
      <w:pStyle w:val="20"/>
      <w:jc w:val="right"/>
    </w:pPr>
    <w:r>
      <w:t>Приложение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E45E8"/>
    <w:multiLevelType w:val="multilevel"/>
    <w:tmpl w:val="045E45E8"/>
    <w:lvl w:ilvl="0" w:tentative="0">
      <w:start w:val="6"/>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05A37B50"/>
    <w:multiLevelType w:val="multilevel"/>
    <w:tmpl w:val="05A37B50"/>
    <w:lvl w:ilvl="0" w:tentative="0">
      <w:start w:val="1"/>
      <w:numFmt w:val="russianLower"/>
      <w:lvlText w:val="%1)"/>
      <w:lvlJc w:val="left"/>
      <w:pPr>
        <w:ind w:left="1095" w:hanging="360"/>
      </w:pPr>
    </w:lvl>
    <w:lvl w:ilvl="1" w:tentative="0">
      <w:start w:val="1"/>
      <w:numFmt w:val="lowerLetter"/>
      <w:lvlText w:val="%2."/>
      <w:lvlJc w:val="left"/>
      <w:pPr>
        <w:ind w:left="1815" w:hanging="360"/>
      </w:pPr>
    </w:lvl>
    <w:lvl w:ilvl="2" w:tentative="0">
      <w:start w:val="1"/>
      <w:numFmt w:val="lowerRoman"/>
      <w:lvlText w:val="%3."/>
      <w:lvlJc w:val="right"/>
      <w:pPr>
        <w:ind w:left="2535" w:hanging="180"/>
      </w:pPr>
    </w:lvl>
    <w:lvl w:ilvl="3" w:tentative="0">
      <w:start w:val="1"/>
      <w:numFmt w:val="decimal"/>
      <w:lvlText w:val="%4."/>
      <w:lvlJc w:val="left"/>
      <w:pPr>
        <w:ind w:left="3255" w:hanging="360"/>
      </w:pPr>
    </w:lvl>
    <w:lvl w:ilvl="4" w:tentative="0">
      <w:start w:val="1"/>
      <w:numFmt w:val="lowerLetter"/>
      <w:lvlText w:val="%5."/>
      <w:lvlJc w:val="left"/>
      <w:pPr>
        <w:ind w:left="3975" w:hanging="360"/>
      </w:pPr>
    </w:lvl>
    <w:lvl w:ilvl="5" w:tentative="0">
      <w:start w:val="1"/>
      <w:numFmt w:val="lowerRoman"/>
      <w:lvlText w:val="%6."/>
      <w:lvlJc w:val="right"/>
      <w:pPr>
        <w:ind w:left="4695" w:hanging="180"/>
      </w:pPr>
    </w:lvl>
    <w:lvl w:ilvl="6" w:tentative="0">
      <w:start w:val="1"/>
      <w:numFmt w:val="decimal"/>
      <w:lvlText w:val="%7."/>
      <w:lvlJc w:val="left"/>
      <w:pPr>
        <w:ind w:left="5415" w:hanging="360"/>
      </w:pPr>
    </w:lvl>
    <w:lvl w:ilvl="7" w:tentative="0">
      <w:start w:val="1"/>
      <w:numFmt w:val="lowerLetter"/>
      <w:lvlText w:val="%8."/>
      <w:lvlJc w:val="left"/>
      <w:pPr>
        <w:ind w:left="6135" w:hanging="360"/>
      </w:pPr>
    </w:lvl>
    <w:lvl w:ilvl="8" w:tentative="0">
      <w:start w:val="1"/>
      <w:numFmt w:val="lowerRoman"/>
      <w:lvlText w:val="%9."/>
      <w:lvlJc w:val="right"/>
      <w:pPr>
        <w:ind w:left="6855" w:hanging="180"/>
      </w:pPr>
    </w:lvl>
  </w:abstractNum>
  <w:abstractNum w:abstractNumId="2">
    <w:nsid w:val="060B04E6"/>
    <w:multiLevelType w:val="multilevel"/>
    <w:tmpl w:val="060B04E6"/>
    <w:lvl w:ilvl="0" w:tentative="0">
      <w:start w:val="1"/>
      <w:numFmt w:val="decimal"/>
      <w:lvlText w:val="%1."/>
      <w:lvlJc w:val="left"/>
      <w:pPr>
        <w:ind w:left="360" w:hanging="360"/>
      </w:pPr>
    </w:lvl>
    <w:lvl w:ilvl="1" w:tentative="0">
      <w:start w:val="1"/>
      <w:numFmt w:val="decimal"/>
      <w:lvlText w:val="%1.%2."/>
      <w:lvlJc w:val="left"/>
      <w:pPr>
        <w:ind w:left="792" w:hanging="432"/>
      </w:pPr>
      <w:rPr>
        <w:rFonts w:hint="default" w:ascii="Times New Roman" w:hAnsi="Times New Roman" w:cs="Times New Roman"/>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nsid w:val="102D44C9"/>
    <w:multiLevelType w:val="multilevel"/>
    <w:tmpl w:val="102D44C9"/>
    <w:lvl w:ilvl="0" w:tentative="0">
      <w:start w:val="1"/>
      <w:numFmt w:val="decimal"/>
      <w:lvlText w:val="%1."/>
      <w:lvlJc w:val="left"/>
      <w:pPr>
        <w:ind w:left="360" w:hanging="360"/>
      </w:pPr>
      <w:rPr>
        <w:rFonts w:hint="default"/>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1142" w:hanging="432"/>
      </w:pPr>
      <w:rPr>
        <w:rFonts w:hint="default" w:ascii="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2480027A"/>
    <w:multiLevelType w:val="multilevel"/>
    <w:tmpl w:val="2480027A"/>
    <w:lvl w:ilvl="0" w:tentative="0">
      <w:start w:val="1"/>
      <w:numFmt w:val="bullet"/>
      <w:lvlText w:val=""/>
      <w:lvlJc w:val="left"/>
      <w:pPr>
        <w:ind w:left="928"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2D1A7538"/>
    <w:multiLevelType w:val="multilevel"/>
    <w:tmpl w:val="2D1A7538"/>
    <w:lvl w:ilvl="0" w:tentative="0">
      <w:start w:val="1"/>
      <w:numFmt w:val="decimal"/>
      <w:pStyle w:val="2"/>
      <w:lvlText w:val="%1."/>
      <w:lvlJc w:val="left"/>
      <w:pPr>
        <w:tabs>
          <w:tab w:val="left" w:pos="3479"/>
        </w:tabs>
        <w:ind w:left="3970" w:hanging="851"/>
      </w:pPr>
      <w:rPr>
        <w:rFonts w:hint="default"/>
      </w:rPr>
    </w:lvl>
    <w:lvl w:ilvl="1" w:tentative="0">
      <w:start w:val="1"/>
      <w:numFmt w:val="decimal"/>
      <w:lvlText w:val="%1.%2."/>
      <w:lvlJc w:val="left"/>
      <w:pPr>
        <w:tabs>
          <w:tab w:val="left" w:pos="1135"/>
        </w:tabs>
        <w:ind w:left="1135" w:hanging="851"/>
      </w:pPr>
      <w:rPr>
        <w:rFonts w:hint="default"/>
        <w:b/>
      </w:rPr>
    </w:lvl>
    <w:lvl w:ilvl="2" w:tentative="0">
      <w:start w:val="1"/>
      <w:numFmt w:val="decimal"/>
      <w:pStyle w:val="41"/>
      <w:lvlText w:val="%1.%2.%3."/>
      <w:lvlJc w:val="left"/>
      <w:pPr>
        <w:tabs>
          <w:tab w:val="left" w:pos="1561"/>
        </w:tabs>
        <w:ind w:left="1561" w:hanging="851"/>
      </w:pPr>
      <w:rPr>
        <w:rFonts w:hint="default"/>
        <w:b w:val="0"/>
      </w:rPr>
    </w:lvl>
    <w:lvl w:ilvl="3" w:tentative="0">
      <w:start w:val="1"/>
      <w:numFmt w:val="decimal"/>
      <w:lvlText w:val="%1.%2.%3.%4."/>
      <w:lvlJc w:val="left"/>
      <w:pPr>
        <w:tabs>
          <w:tab w:val="left" w:pos="851"/>
        </w:tabs>
        <w:ind w:left="851" w:hanging="851"/>
      </w:pPr>
      <w:rPr>
        <w:rFonts w:hint="default"/>
      </w:rPr>
    </w:lvl>
    <w:lvl w:ilvl="4" w:tentative="0">
      <w:start w:val="1"/>
      <w:numFmt w:val="decimal"/>
      <w:lvlText w:val="%1.%2.%3.%4.%5."/>
      <w:lvlJc w:val="left"/>
      <w:pPr>
        <w:tabs>
          <w:tab w:val="left" w:pos="1418"/>
        </w:tabs>
        <w:ind w:left="1418" w:hanging="1418"/>
      </w:pPr>
      <w:rPr>
        <w:rFonts w:hint="default"/>
      </w:rPr>
    </w:lvl>
    <w:lvl w:ilvl="5" w:tentative="0">
      <w:start w:val="1"/>
      <w:numFmt w:val="decimal"/>
      <w:lvlText w:val="%1.%2.%3.%4.%5.%6."/>
      <w:lvlJc w:val="left"/>
      <w:pPr>
        <w:tabs>
          <w:tab w:val="left" w:pos="895"/>
        </w:tabs>
        <w:ind w:left="751" w:hanging="936"/>
      </w:pPr>
      <w:rPr>
        <w:rFonts w:hint="default"/>
      </w:rPr>
    </w:lvl>
    <w:lvl w:ilvl="6" w:tentative="0">
      <w:start w:val="1"/>
      <w:numFmt w:val="decimal"/>
      <w:lvlText w:val="%1.%2.%3.%4.%5.%6.%7."/>
      <w:lvlJc w:val="left"/>
      <w:pPr>
        <w:tabs>
          <w:tab w:val="left" w:pos="1615"/>
        </w:tabs>
        <w:ind w:left="1255" w:hanging="1080"/>
      </w:pPr>
      <w:rPr>
        <w:rFonts w:hint="default"/>
      </w:rPr>
    </w:lvl>
    <w:lvl w:ilvl="7" w:tentative="0">
      <w:start w:val="1"/>
      <w:numFmt w:val="decimal"/>
      <w:lvlText w:val="%1.%2.%3.%4.%5.%6.%7.%8."/>
      <w:lvlJc w:val="left"/>
      <w:pPr>
        <w:tabs>
          <w:tab w:val="left" w:pos="1975"/>
        </w:tabs>
        <w:ind w:left="1759" w:hanging="1224"/>
      </w:pPr>
      <w:rPr>
        <w:rFonts w:hint="default"/>
      </w:rPr>
    </w:lvl>
    <w:lvl w:ilvl="8" w:tentative="0">
      <w:start w:val="1"/>
      <w:numFmt w:val="decimal"/>
      <w:lvlText w:val="%1.%2.%3.%4.%5.%6.%7.%8.%9."/>
      <w:lvlJc w:val="left"/>
      <w:pPr>
        <w:tabs>
          <w:tab w:val="left" w:pos="2695"/>
        </w:tabs>
        <w:ind w:left="2335" w:hanging="1440"/>
      </w:pPr>
      <w:rPr>
        <w:rFonts w:hint="default"/>
      </w:rPr>
    </w:lvl>
  </w:abstractNum>
  <w:abstractNum w:abstractNumId="6">
    <w:nsid w:val="2FA50D9B"/>
    <w:multiLevelType w:val="multilevel"/>
    <w:tmpl w:val="2FA50D9B"/>
    <w:lvl w:ilvl="0" w:tentative="0">
      <w:start w:val="1"/>
      <w:numFmt w:val="decimal"/>
      <w:lvlText w:val="%1."/>
      <w:lvlJc w:val="left"/>
      <w:pPr>
        <w:ind w:left="360" w:hanging="360"/>
      </w:pPr>
    </w:lvl>
    <w:lvl w:ilvl="1" w:tentative="0">
      <w:start w:val="1"/>
      <w:numFmt w:val="decimal"/>
      <w:lvlText w:val="%1.%2."/>
      <w:lvlJc w:val="left"/>
      <w:pPr>
        <w:ind w:left="2276"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7">
    <w:nsid w:val="44860BBF"/>
    <w:multiLevelType w:val="multilevel"/>
    <w:tmpl w:val="44860BBF"/>
    <w:lvl w:ilvl="0" w:tentative="0">
      <w:start w:val="6"/>
      <w:numFmt w:val="decimal"/>
      <w:lvlText w:val="%1"/>
      <w:lvlJc w:val="left"/>
      <w:pPr>
        <w:ind w:left="375" w:hanging="375"/>
      </w:pPr>
      <w:rPr>
        <w:rFonts w:hint="default"/>
      </w:rPr>
    </w:lvl>
    <w:lvl w:ilvl="1" w:tentative="0">
      <w:start w:val="1"/>
      <w:numFmt w:val="decimal"/>
      <w:lvlText w:val="%1.%2"/>
      <w:lvlJc w:val="left"/>
      <w:pPr>
        <w:ind w:left="801"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8">
    <w:nsid w:val="4C84320F"/>
    <w:multiLevelType w:val="multilevel"/>
    <w:tmpl w:val="4C84320F"/>
    <w:lvl w:ilvl="0" w:tentative="0">
      <w:start w:val="5"/>
      <w:numFmt w:val="decimal"/>
      <w:lvlText w:val="%1."/>
      <w:lvlJc w:val="left"/>
      <w:pPr>
        <w:ind w:left="0" w:firstLine="0"/>
      </w:pPr>
      <w:rPr>
        <w:rFonts w:hint="default"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426" w:firstLine="0"/>
      </w:pPr>
      <w:rPr>
        <w:rFonts w:hint="default"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pPr>
        <w:ind w:left="0" w:firstLine="0"/>
      </w:pPr>
      <w:rPr>
        <w:rFonts w:hint="default"/>
      </w:rPr>
    </w:lvl>
    <w:lvl w:ilvl="3" w:tentative="0">
      <w:start w:val="0"/>
      <w:numFmt w:val="decimal"/>
      <w:lvlText w:val=""/>
      <w:lvlJc w:val="left"/>
      <w:pPr>
        <w:ind w:left="0" w:firstLine="0"/>
      </w:pPr>
      <w:rPr>
        <w:rFonts w:hint="default"/>
      </w:rPr>
    </w:lvl>
    <w:lvl w:ilvl="4" w:tentative="0">
      <w:start w:val="0"/>
      <w:numFmt w:val="decimal"/>
      <w:lvlText w:val=""/>
      <w:lvlJc w:val="left"/>
      <w:pPr>
        <w:ind w:left="0" w:firstLine="0"/>
      </w:pPr>
      <w:rPr>
        <w:rFonts w:hint="default"/>
      </w:rPr>
    </w:lvl>
    <w:lvl w:ilvl="5" w:tentative="0">
      <w:start w:val="0"/>
      <w:numFmt w:val="decimal"/>
      <w:lvlText w:val=""/>
      <w:lvlJc w:val="left"/>
      <w:pPr>
        <w:ind w:left="0" w:firstLine="0"/>
      </w:pPr>
      <w:rPr>
        <w:rFonts w:hint="default"/>
      </w:rPr>
    </w:lvl>
    <w:lvl w:ilvl="6" w:tentative="0">
      <w:start w:val="0"/>
      <w:numFmt w:val="decimal"/>
      <w:lvlText w:val=""/>
      <w:lvlJc w:val="left"/>
      <w:pPr>
        <w:ind w:left="0" w:firstLine="0"/>
      </w:pPr>
      <w:rPr>
        <w:rFonts w:hint="default"/>
      </w:rPr>
    </w:lvl>
    <w:lvl w:ilvl="7" w:tentative="0">
      <w:start w:val="0"/>
      <w:numFmt w:val="decimal"/>
      <w:lvlText w:val=""/>
      <w:lvlJc w:val="left"/>
      <w:pPr>
        <w:ind w:left="0" w:firstLine="0"/>
      </w:pPr>
      <w:rPr>
        <w:rFonts w:hint="default"/>
      </w:rPr>
    </w:lvl>
    <w:lvl w:ilvl="8" w:tentative="0">
      <w:start w:val="0"/>
      <w:numFmt w:val="decimal"/>
      <w:lvlText w:val=""/>
      <w:lvlJc w:val="left"/>
      <w:pPr>
        <w:ind w:left="0" w:firstLine="0"/>
      </w:pPr>
      <w:rPr>
        <w:rFonts w:hint="default"/>
      </w:rPr>
    </w:lvl>
  </w:abstractNum>
  <w:abstractNum w:abstractNumId="9">
    <w:nsid w:val="52775C0C"/>
    <w:multiLevelType w:val="multilevel"/>
    <w:tmpl w:val="52775C0C"/>
    <w:lvl w:ilvl="0" w:tentative="0">
      <w:start w:val="8"/>
      <w:numFmt w:val="upperRoman"/>
      <w:lvlText w:val="%1."/>
      <w:lvlJc w:val="left"/>
      <w:pPr>
        <w:ind w:left="1429"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5520248"/>
    <w:multiLevelType w:val="multilevel"/>
    <w:tmpl w:val="55520248"/>
    <w:lvl w:ilvl="0" w:tentative="0">
      <w:start w:val="1"/>
      <w:numFmt w:val="decimal"/>
      <w:lvlText w:val="%1)"/>
      <w:lvlJc w:val="left"/>
      <w:pPr>
        <w:ind w:left="720" w:hanging="360"/>
      </w:pPr>
      <w:rPr>
        <w:rFonts w:ascii="Times New Roman" w:hAnsi="Times New Roman" w:cs="Times New Roman" w:eastAsiaTheme="minorHAnsi"/>
      </w:rPr>
    </w:lvl>
    <w:lvl w:ilvl="1" w:tentative="0">
      <w:start w:val="2"/>
      <w:numFmt w:val="bullet"/>
      <w:lvlText w:val="•"/>
      <w:lvlJc w:val="left"/>
      <w:pPr>
        <w:ind w:left="1440" w:hanging="360"/>
      </w:pPr>
      <w:rPr>
        <w:rFonts w:hint="default" w:ascii="Times New Roman" w:hAnsi="Times New Roman" w:cs="Times New Roman" w:eastAsiaTheme="minorHAns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55975597"/>
    <w:multiLevelType w:val="multilevel"/>
    <w:tmpl w:val="55975597"/>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D1C431B"/>
    <w:multiLevelType w:val="multilevel"/>
    <w:tmpl w:val="5D1C431B"/>
    <w:lvl w:ilvl="0" w:tentative="0">
      <w:start w:val="6"/>
      <w:numFmt w:val="decimal"/>
      <w:lvlText w:val="%1"/>
      <w:lvlJc w:val="left"/>
      <w:pPr>
        <w:ind w:left="375" w:hanging="375"/>
      </w:pPr>
    </w:lvl>
    <w:lvl w:ilvl="1" w:tentative="0">
      <w:start w:val="1"/>
      <w:numFmt w:val="decimal"/>
      <w:lvlText w:val="%1.%2"/>
      <w:lvlJc w:val="left"/>
      <w:pPr>
        <w:ind w:left="801" w:hanging="375"/>
      </w:pPr>
    </w:lvl>
    <w:lvl w:ilvl="2" w:tentative="0">
      <w:start w:val="1"/>
      <w:numFmt w:val="decimal"/>
      <w:lvlText w:val="%1.%2.%3"/>
      <w:lvlJc w:val="left"/>
      <w:pPr>
        <w:ind w:left="720" w:hanging="720"/>
      </w:pPr>
    </w:lvl>
    <w:lvl w:ilvl="3" w:tentative="0">
      <w:start w:val="1"/>
      <w:numFmt w:val="decimal"/>
      <w:lvlText w:val="%1.%2.%3.%4"/>
      <w:lvlJc w:val="left"/>
      <w:pPr>
        <w:ind w:left="1080" w:hanging="1080"/>
      </w:pPr>
    </w:lvl>
    <w:lvl w:ilvl="4" w:tentative="0">
      <w:start w:val="1"/>
      <w:numFmt w:val="decimal"/>
      <w:lvlText w:val="%1.%2.%3.%4.%5"/>
      <w:lvlJc w:val="left"/>
      <w:pPr>
        <w:ind w:left="1080" w:hanging="1080"/>
      </w:pPr>
    </w:lvl>
    <w:lvl w:ilvl="5" w:tentative="0">
      <w:start w:val="1"/>
      <w:numFmt w:val="decimal"/>
      <w:lvlText w:val="%1.%2.%3.%4.%5.%6"/>
      <w:lvlJc w:val="left"/>
      <w:pPr>
        <w:ind w:left="1440" w:hanging="1440"/>
      </w:pPr>
    </w:lvl>
    <w:lvl w:ilvl="6" w:tentative="0">
      <w:start w:val="1"/>
      <w:numFmt w:val="decimal"/>
      <w:lvlText w:val="%1.%2.%3.%4.%5.%6.%7"/>
      <w:lvlJc w:val="left"/>
      <w:pPr>
        <w:ind w:left="1440" w:hanging="1440"/>
      </w:pPr>
    </w:lvl>
    <w:lvl w:ilvl="7" w:tentative="0">
      <w:start w:val="1"/>
      <w:numFmt w:val="decimal"/>
      <w:lvlText w:val="%1.%2.%3.%4.%5.%6.%7.%8"/>
      <w:lvlJc w:val="left"/>
      <w:pPr>
        <w:ind w:left="1800" w:hanging="1800"/>
      </w:pPr>
    </w:lvl>
    <w:lvl w:ilvl="8" w:tentative="0">
      <w:start w:val="1"/>
      <w:numFmt w:val="decimal"/>
      <w:lvlText w:val="%1.%2.%3.%4.%5.%6.%7.%8.%9"/>
      <w:lvlJc w:val="left"/>
      <w:pPr>
        <w:ind w:left="2160" w:hanging="2160"/>
      </w:pPr>
    </w:lvl>
  </w:abstractNum>
  <w:abstractNum w:abstractNumId="13">
    <w:nsid w:val="67796477"/>
    <w:multiLevelType w:val="multilevel"/>
    <w:tmpl w:val="67796477"/>
    <w:lvl w:ilvl="0" w:tentative="0">
      <w:start w:val="6"/>
      <w:numFmt w:val="decimal"/>
      <w:lvlText w:val="%1"/>
      <w:lvlJc w:val="left"/>
      <w:pPr>
        <w:ind w:left="375" w:hanging="375"/>
      </w:pPr>
    </w:lvl>
    <w:lvl w:ilvl="1" w:tentative="0">
      <w:start w:val="5"/>
      <w:numFmt w:val="decimal"/>
      <w:lvlText w:val="%1.%2"/>
      <w:lvlJc w:val="left"/>
      <w:pPr>
        <w:ind w:left="801" w:hanging="375"/>
      </w:pPr>
    </w:lvl>
    <w:lvl w:ilvl="2" w:tentative="0">
      <w:start w:val="1"/>
      <w:numFmt w:val="decimal"/>
      <w:lvlText w:val="%1.%2.%3"/>
      <w:lvlJc w:val="left"/>
      <w:pPr>
        <w:ind w:left="1572" w:hanging="720"/>
      </w:pPr>
    </w:lvl>
    <w:lvl w:ilvl="3" w:tentative="0">
      <w:start w:val="1"/>
      <w:numFmt w:val="decimal"/>
      <w:lvlText w:val="%1.%2.%3.%4"/>
      <w:lvlJc w:val="left"/>
      <w:pPr>
        <w:ind w:left="2358" w:hanging="1080"/>
      </w:pPr>
    </w:lvl>
    <w:lvl w:ilvl="4" w:tentative="0">
      <w:start w:val="1"/>
      <w:numFmt w:val="decimal"/>
      <w:lvlText w:val="%1.%2.%3.%4.%5"/>
      <w:lvlJc w:val="left"/>
      <w:pPr>
        <w:ind w:left="2784" w:hanging="1080"/>
      </w:pPr>
    </w:lvl>
    <w:lvl w:ilvl="5" w:tentative="0">
      <w:start w:val="1"/>
      <w:numFmt w:val="decimal"/>
      <w:lvlText w:val="%1.%2.%3.%4.%5.%6"/>
      <w:lvlJc w:val="left"/>
      <w:pPr>
        <w:ind w:left="3570" w:hanging="1440"/>
      </w:pPr>
    </w:lvl>
    <w:lvl w:ilvl="6" w:tentative="0">
      <w:start w:val="1"/>
      <w:numFmt w:val="decimal"/>
      <w:lvlText w:val="%1.%2.%3.%4.%5.%6.%7"/>
      <w:lvlJc w:val="left"/>
      <w:pPr>
        <w:ind w:left="3996" w:hanging="1440"/>
      </w:pPr>
    </w:lvl>
    <w:lvl w:ilvl="7" w:tentative="0">
      <w:start w:val="1"/>
      <w:numFmt w:val="decimal"/>
      <w:lvlText w:val="%1.%2.%3.%4.%5.%6.%7.%8"/>
      <w:lvlJc w:val="left"/>
      <w:pPr>
        <w:ind w:left="4782" w:hanging="1800"/>
      </w:pPr>
    </w:lvl>
    <w:lvl w:ilvl="8" w:tentative="0">
      <w:start w:val="1"/>
      <w:numFmt w:val="decimal"/>
      <w:lvlText w:val="%1.%2.%3.%4.%5.%6.%7.%8.%9"/>
      <w:lvlJc w:val="left"/>
      <w:pPr>
        <w:ind w:left="5568" w:hanging="2160"/>
      </w:pPr>
    </w:lvl>
  </w:abstractNum>
  <w:abstractNum w:abstractNumId="14">
    <w:nsid w:val="677A7FE8"/>
    <w:multiLevelType w:val="multilevel"/>
    <w:tmpl w:val="677A7FE8"/>
    <w:lvl w:ilvl="0" w:tentative="0">
      <w:start w:val="1"/>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5">
    <w:nsid w:val="7E8634CD"/>
    <w:multiLevelType w:val="multilevel"/>
    <w:tmpl w:val="7E8634CD"/>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5"/>
  </w:num>
  <w:num w:numId="2">
    <w:abstractNumId w:val="14"/>
  </w:num>
  <w:num w:numId="3">
    <w:abstractNumId w:val="4"/>
  </w:num>
  <w:num w:numId="4">
    <w:abstractNumId w:val="11"/>
  </w:num>
  <w:num w:numId="5">
    <w:abstractNumId w:val="0"/>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15"/>
  </w:num>
  <w:num w:numId="10">
    <w:abstractNumId w:val="9"/>
  </w:num>
  <w:num w:numId="11">
    <w:abstractNumId w:val="3"/>
  </w:num>
  <w:num w:numId="12">
    <w:abstractNumId w:val="1"/>
  </w:num>
  <w:num w:numId="13">
    <w:abstractNumId w:val="8"/>
  </w:num>
  <w:num w:numId="14">
    <w:abstractNumId w:val="2"/>
  </w:num>
  <w:num w:numId="15">
    <w:abstractNumId w:val="6"/>
  </w:num>
  <w:num w:numId="1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77"/>
    <w:rsid w:val="00020C01"/>
    <w:rsid w:val="000302B1"/>
    <w:rsid w:val="00095EA3"/>
    <w:rsid w:val="000F7B7C"/>
    <w:rsid w:val="001013A6"/>
    <w:rsid w:val="0010799E"/>
    <w:rsid w:val="00152FF3"/>
    <w:rsid w:val="00155EE7"/>
    <w:rsid w:val="001575F4"/>
    <w:rsid w:val="001816E4"/>
    <w:rsid w:val="00181F93"/>
    <w:rsid w:val="001B4584"/>
    <w:rsid w:val="001D3DA4"/>
    <w:rsid w:val="002016EC"/>
    <w:rsid w:val="002026A7"/>
    <w:rsid w:val="00212564"/>
    <w:rsid w:val="00262F86"/>
    <w:rsid w:val="00333ABE"/>
    <w:rsid w:val="0034195C"/>
    <w:rsid w:val="00383AE8"/>
    <w:rsid w:val="0039084B"/>
    <w:rsid w:val="00393346"/>
    <w:rsid w:val="0039452B"/>
    <w:rsid w:val="00396139"/>
    <w:rsid w:val="00420909"/>
    <w:rsid w:val="0046603F"/>
    <w:rsid w:val="0047184B"/>
    <w:rsid w:val="00480BB3"/>
    <w:rsid w:val="0049019D"/>
    <w:rsid w:val="004A655E"/>
    <w:rsid w:val="004B5802"/>
    <w:rsid w:val="004C2333"/>
    <w:rsid w:val="004F4E30"/>
    <w:rsid w:val="00566DBE"/>
    <w:rsid w:val="0056782E"/>
    <w:rsid w:val="00596E5E"/>
    <w:rsid w:val="00597CFA"/>
    <w:rsid w:val="005C13F2"/>
    <w:rsid w:val="005C5F77"/>
    <w:rsid w:val="006058C6"/>
    <w:rsid w:val="00613E06"/>
    <w:rsid w:val="0061780E"/>
    <w:rsid w:val="0063372C"/>
    <w:rsid w:val="00644E47"/>
    <w:rsid w:val="00666810"/>
    <w:rsid w:val="00674112"/>
    <w:rsid w:val="006861A6"/>
    <w:rsid w:val="006C2477"/>
    <w:rsid w:val="006F7615"/>
    <w:rsid w:val="007459DF"/>
    <w:rsid w:val="00757FF1"/>
    <w:rsid w:val="00796FE9"/>
    <w:rsid w:val="007C2E52"/>
    <w:rsid w:val="007E0FD4"/>
    <w:rsid w:val="0082292E"/>
    <w:rsid w:val="00845566"/>
    <w:rsid w:val="00855348"/>
    <w:rsid w:val="0086010D"/>
    <w:rsid w:val="0089682B"/>
    <w:rsid w:val="008A0D70"/>
    <w:rsid w:val="008A37EE"/>
    <w:rsid w:val="008A4272"/>
    <w:rsid w:val="008F5403"/>
    <w:rsid w:val="00905E7F"/>
    <w:rsid w:val="009073D2"/>
    <w:rsid w:val="00912E8C"/>
    <w:rsid w:val="0092499E"/>
    <w:rsid w:val="00957BDD"/>
    <w:rsid w:val="0096084A"/>
    <w:rsid w:val="009637E6"/>
    <w:rsid w:val="009722AC"/>
    <w:rsid w:val="00982D27"/>
    <w:rsid w:val="009B7E76"/>
    <w:rsid w:val="009C0281"/>
    <w:rsid w:val="009E584F"/>
    <w:rsid w:val="009F1444"/>
    <w:rsid w:val="00A1373F"/>
    <w:rsid w:val="00A17C3F"/>
    <w:rsid w:val="00A22243"/>
    <w:rsid w:val="00AB06A1"/>
    <w:rsid w:val="00AB7B23"/>
    <w:rsid w:val="00AE59A8"/>
    <w:rsid w:val="00AF65E5"/>
    <w:rsid w:val="00B03A86"/>
    <w:rsid w:val="00B73417"/>
    <w:rsid w:val="00B97BC1"/>
    <w:rsid w:val="00BA5455"/>
    <w:rsid w:val="00BC3B03"/>
    <w:rsid w:val="00BF5BE7"/>
    <w:rsid w:val="00C1565E"/>
    <w:rsid w:val="00C15F08"/>
    <w:rsid w:val="00C46106"/>
    <w:rsid w:val="00C46503"/>
    <w:rsid w:val="00C64C0A"/>
    <w:rsid w:val="00C74377"/>
    <w:rsid w:val="00CA0AC7"/>
    <w:rsid w:val="00CA213C"/>
    <w:rsid w:val="00CD1EB1"/>
    <w:rsid w:val="00CD2ADB"/>
    <w:rsid w:val="00D00049"/>
    <w:rsid w:val="00D254D8"/>
    <w:rsid w:val="00D44148"/>
    <w:rsid w:val="00D560F0"/>
    <w:rsid w:val="00D73117"/>
    <w:rsid w:val="00DA674D"/>
    <w:rsid w:val="00DC1214"/>
    <w:rsid w:val="00DC6786"/>
    <w:rsid w:val="00DF7517"/>
    <w:rsid w:val="00E26996"/>
    <w:rsid w:val="00E42DD0"/>
    <w:rsid w:val="00E453A3"/>
    <w:rsid w:val="00E56D38"/>
    <w:rsid w:val="00E804DB"/>
    <w:rsid w:val="00E909F2"/>
    <w:rsid w:val="00EC07B1"/>
    <w:rsid w:val="00EF16E5"/>
    <w:rsid w:val="00EF319D"/>
    <w:rsid w:val="00F04190"/>
    <w:rsid w:val="00F14112"/>
    <w:rsid w:val="00F15A9B"/>
    <w:rsid w:val="00F42C9C"/>
    <w:rsid w:val="00F55C5E"/>
    <w:rsid w:val="00F60832"/>
    <w:rsid w:val="00F670A9"/>
    <w:rsid w:val="00F67148"/>
    <w:rsid w:val="00F85EE5"/>
    <w:rsid w:val="00FF6382"/>
    <w:rsid w:val="734B0E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4"/>
    <w:qFormat/>
    <w:uiPriority w:val="0"/>
    <w:pPr>
      <w:keepNext/>
      <w:keepLines/>
      <w:numPr>
        <w:ilvl w:val="0"/>
        <w:numId w:val="1"/>
      </w:numPr>
      <w:spacing w:before="240" w:after="120" w:line="240" w:lineRule="auto"/>
      <w:jc w:val="both"/>
      <w:outlineLvl w:val="0"/>
    </w:pPr>
    <w:rPr>
      <w:rFonts w:ascii="Arial" w:hAnsi="Arial" w:eastAsia="Times New Roman" w:cs="Arial"/>
      <w:b/>
      <w:bCs/>
      <w:kern w:val="32"/>
      <w:lang w:eastAsia="ru-RU"/>
    </w:rPr>
  </w:style>
  <w:style w:type="paragraph" w:styleId="3">
    <w:name w:val="heading 2"/>
    <w:basedOn w:val="1"/>
    <w:next w:val="1"/>
    <w:link w:val="35"/>
    <w:unhideWhenUsed/>
    <w:qFormat/>
    <w:uiPriority w:val="9"/>
    <w:pPr>
      <w:keepNext/>
      <w:keepLines/>
      <w:spacing w:before="40" w:after="0"/>
      <w:outlineLvl w:val="1"/>
    </w:pPr>
    <w:rPr>
      <w:rFonts w:ascii="Times New Roman" w:hAnsi="Times New Roman" w:eastAsiaTheme="majorEastAsia" w:cstheme="majorBidi"/>
      <w:sz w:val="28"/>
      <w:szCs w:val="26"/>
    </w:rPr>
  </w:style>
  <w:style w:type="paragraph" w:styleId="4">
    <w:name w:val="heading 3"/>
    <w:basedOn w:val="1"/>
    <w:next w:val="1"/>
    <w:link w:val="36"/>
    <w:unhideWhenUsed/>
    <w:qFormat/>
    <w:uiPriority w:val="0"/>
    <w:pPr>
      <w:widowControl w:val="0"/>
      <w:spacing w:after="0" w:line="240" w:lineRule="auto"/>
      <w:ind w:firstLine="709"/>
      <w:jc w:val="both"/>
      <w:outlineLvl w:val="2"/>
    </w:pPr>
    <w:rPr>
      <w:rFonts w:ascii="Times New Roman" w:hAnsi="Times New Roman" w:eastAsiaTheme="majorEastAsia" w:cstheme="majorBidi"/>
      <w:color w:val="000000" w:themeColor="text1"/>
      <w:sz w:val="28"/>
      <w:szCs w:val="24"/>
      <w14:textFill>
        <w14:solidFill>
          <w14:schemeClr w14:val="tx1"/>
        </w14:solidFill>
      </w14:textFill>
    </w:rPr>
  </w:style>
  <w:style w:type="paragraph" w:styleId="5">
    <w:name w:val="heading 4"/>
    <w:basedOn w:val="1"/>
    <w:next w:val="1"/>
    <w:link w:val="37"/>
    <w:semiHidden/>
    <w:unhideWhenUsed/>
    <w:qFormat/>
    <w:uiPriority w:val="9"/>
    <w:pPr>
      <w:keepNext/>
      <w:keepLines/>
      <w:spacing w:before="40" w:after="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38"/>
    <w:semiHidden/>
    <w:unhideWhenUsed/>
    <w:qFormat/>
    <w:uiPriority w:val="9"/>
    <w:pPr>
      <w:keepNext/>
      <w:keepLines/>
      <w:spacing w:before="40" w:after="0"/>
      <w:outlineLvl w:val="4"/>
    </w:pPr>
    <w:rPr>
      <w:rFonts w:asciiTheme="majorHAnsi" w:hAnsiTheme="majorHAnsi" w:eastAsiaTheme="majorEastAsia" w:cstheme="majorBidi"/>
      <w:color w:val="2E75B6"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basedOn w:val="7"/>
    <w:semiHidden/>
    <w:unhideWhenUsed/>
    <w:uiPriority w:val="99"/>
    <w:rPr>
      <w:vertAlign w:val="superscript"/>
    </w:rPr>
  </w:style>
  <w:style w:type="character" w:styleId="10">
    <w:name w:val="annotation reference"/>
    <w:basedOn w:val="7"/>
    <w:unhideWhenUsed/>
    <w:uiPriority w:val="0"/>
    <w:rPr>
      <w:sz w:val="16"/>
      <w:szCs w:val="16"/>
    </w:rPr>
  </w:style>
  <w:style w:type="character" w:styleId="11">
    <w:name w:val="endnote reference"/>
    <w:basedOn w:val="7"/>
    <w:semiHidden/>
    <w:unhideWhenUsed/>
    <w:uiPriority w:val="99"/>
    <w:rPr>
      <w:vertAlign w:val="superscript"/>
    </w:rPr>
  </w:style>
  <w:style w:type="character" w:styleId="12">
    <w:name w:val="Hyperlink"/>
    <w:basedOn w:val="7"/>
    <w:unhideWhenUsed/>
    <w:uiPriority w:val="0"/>
    <w:rPr>
      <w:color w:val="0563C1" w:themeColor="hyperlink"/>
      <w:u w:val="single"/>
      <w14:textFill>
        <w14:solidFill>
          <w14:schemeClr w14:val="hlink"/>
        </w14:solidFill>
      </w14:textFill>
    </w:rPr>
  </w:style>
  <w:style w:type="character" w:styleId="13">
    <w:name w:val="page number"/>
    <w:basedOn w:val="7"/>
    <w:uiPriority w:val="0"/>
  </w:style>
  <w:style w:type="character" w:styleId="14">
    <w:name w:val="Strong"/>
    <w:qFormat/>
    <w:uiPriority w:val="22"/>
    <w:rPr>
      <w:rFonts w:cs="Times New Roman"/>
      <w:b/>
      <w:bCs/>
    </w:rPr>
  </w:style>
  <w:style w:type="paragraph" w:styleId="15">
    <w:name w:val="Balloon Text"/>
    <w:basedOn w:val="1"/>
    <w:link w:val="31"/>
    <w:semiHidden/>
    <w:unhideWhenUsed/>
    <w:qFormat/>
    <w:uiPriority w:val="99"/>
    <w:pPr>
      <w:spacing w:after="0" w:line="240" w:lineRule="auto"/>
    </w:pPr>
    <w:rPr>
      <w:rFonts w:ascii="Segoe UI" w:hAnsi="Segoe UI" w:cs="Segoe UI"/>
      <w:sz w:val="18"/>
      <w:szCs w:val="18"/>
    </w:rPr>
  </w:style>
  <w:style w:type="paragraph" w:styleId="16">
    <w:name w:val="endnote text"/>
    <w:basedOn w:val="1"/>
    <w:link w:val="47"/>
    <w:semiHidden/>
    <w:unhideWhenUsed/>
    <w:uiPriority w:val="99"/>
    <w:pPr>
      <w:spacing w:after="0" w:line="240" w:lineRule="auto"/>
    </w:pPr>
    <w:rPr>
      <w:sz w:val="20"/>
      <w:szCs w:val="20"/>
    </w:rPr>
  </w:style>
  <w:style w:type="paragraph" w:styleId="17">
    <w:name w:val="annotation text"/>
    <w:basedOn w:val="1"/>
    <w:link w:val="48"/>
    <w:unhideWhenUsed/>
    <w:uiPriority w:val="99"/>
    <w:pPr>
      <w:spacing w:line="240" w:lineRule="auto"/>
    </w:pPr>
    <w:rPr>
      <w:sz w:val="20"/>
      <w:szCs w:val="20"/>
    </w:rPr>
  </w:style>
  <w:style w:type="paragraph" w:styleId="18">
    <w:name w:val="annotation subject"/>
    <w:basedOn w:val="17"/>
    <w:next w:val="17"/>
    <w:link w:val="49"/>
    <w:unhideWhenUsed/>
    <w:uiPriority w:val="99"/>
    <w:rPr>
      <w:b/>
      <w:bCs/>
    </w:rPr>
  </w:style>
  <w:style w:type="paragraph" w:styleId="19">
    <w:name w:val="footnote text"/>
    <w:basedOn w:val="1"/>
    <w:link w:val="46"/>
    <w:semiHidden/>
    <w:unhideWhenUsed/>
    <w:uiPriority w:val="99"/>
    <w:pPr>
      <w:spacing w:after="0" w:line="240" w:lineRule="auto"/>
      <w:ind w:firstLine="584"/>
      <w:jc w:val="both"/>
    </w:pPr>
    <w:rPr>
      <w:sz w:val="20"/>
      <w:szCs w:val="20"/>
    </w:rPr>
  </w:style>
  <w:style w:type="paragraph" w:styleId="20">
    <w:name w:val="header"/>
    <w:basedOn w:val="1"/>
    <w:link w:val="26"/>
    <w:unhideWhenUsed/>
    <w:qFormat/>
    <w:uiPriority w:val="99"/>
    <w:pPr>
      <w:tabs>
        <w:tab w:val="center" w:pos="4677"/>
        <w:tab w:val="right" w:pos="9355"/>
      </w:tabs>
      <w:spacing w:after="0" w:line="240" w:lineRule="auto"/>
    </w:pPr>
  </w:style>
  <w:style w:type="paragraph" w:styleId="21">
    <w:name w:val="Body Text"/>
    <w:basedOn w:val="1"/>
    <w:link w:val="32"/>
    <w:unhideWhenUsed/>
    <w:uiPriority w:val="0"/>
    <w:pPr>
      <w:spacing w:after="120"/>
    </w:pPr>
  </w:style>
  <w:style w:type="paragraph" w:styleId="22">
    <w:name w:val="Body Text Indent"/>
    <w:basedOn w:val="1"/>
    <w:link w:val="56"/>
    <w:uiPriority w:val="0"/>
    <w:pPr>
      <w:spacing w:after="0" w:line="240" w:lineRule="auto"/>
      <w:ind w:left="720" w:hanging="720"/>
    </w:pPr>
    <w:rPr>
      <w:rFonts w:ascii="PromtImperial" w:hAnsi="PromtImperial" w:eastAsia="PromtImperial" w:cs="Times New Roman"/>
      <w:sz w:val="24"/>
      <w:szCs w:val="24"/>
      <w:lang w:eastAsia="ru-RU"/>
    </w:rPr>
  </w:style>
  <w:style w:type="paragraph" w:styleId="23">
    <w:name w:val="footer"/>
    <w:basedOn w:val="1"/>
    <w:link w:val="27"/>
    <w:unhideWhenUsed/>
    <w:qFormat/>
    <w:uiPriority w:val="99"/>
    <w:pPr>
      <w:tabs>
        <w:tab w:val="center" w:pos="4677"/>
        <w:tab w:val="right" w:pos="9355"/>
      </w:tabs>
      <w:spacing w:after="0" w:line="240" w:lineRule="auto"/>
    </w:pPr>
  </w:style>
  <w:style w:type="table" w:styleId="24">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List Paragraph"/>
    <w:basedOn w:val="1"/>
    <w:qFormat/>
    <w:uiPriority w:val="34"/>
    <w:pPr>
      <w:ind w:left="720"/>
      <w:contextualSpacing/>
    </w:pPr>
  </w:style>
  <w:style w:type="character" w:customStyle="1" w:styleId="26">
    <w:name w:val="Верхний колонтитул Знак"/>
    <w:basedOn w:val="7"/>
    <w:link w:val="20"/>
    <w:qFormat/>
    <w:uiPriority w:val="99"/>
  </w:style>
  <w:style w:type="character" w:customStyle="1" w:styleId="27">
    <w:name w:val="Нижний колонтитул Знак"/>
    <w:basedOn w:val="7"/>
    <w:link w:val="23"/>
    <w:qFormat/>
    <w:uiPriority w:val="99"/>
  </w:style>
  <w:style w:type="table" w:customStyle="1" w:styleId="28">
    <w:name w:val="Сетка таблицы1"/>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rptfld"/>
    <w:basedOn w:val="7"/>
    <w:qFormat/>
    <w:uiPriority w:val="0"/>
  </w:style>
  <w:style w:type="table" w:customStyle="1" w:styleId="30">
    <w:name w:val="Сетка таблицы13"/>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Текст выноски Знак"/>
    <w:basedOn w:val="7"/>
    <w:link w:val="15"/>
    <w:semiHidden/>
    <w:qFormat/>
    <w:uiPriority w:val="99"/>
    <w:rPr>
      <w:rFonts w:ascii="Segoe UI" w:hAnsi="Segoe UI" w:cs="Segoe UI"/>
      <w:sz w:val="18"/>
      <w:szCs w:val="18"/>
    </w:rPr>
  </w:style>
  <w:style w:type="character" w:customStyle="1" w:styleId="32">
    <w:name w:val="Основной текст Знак"/>
    <w:basedOn w:val="7"/>
    <w:link w:val="21"/>
    <w:uiPriority w:val="0"/>
  </w:style>
  <w:style w:type="table" w:customStyle="1" w:styleId="33">
    <w:name w:val="Сетка таблицы2"/>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Заголовок 1 Знак"/>
    <w:basedOn w:val="7"/>
    <w:link w:val="2"/>
    <w:uiPriority w:val="0"/>
    <w:rPr>
      <w:rFonts w:ascii="Arial" w:hAnsi="Arial" w:eastAsia="Times New Roman" w:cs="Arial"/>
      <w:b/>
      <w:bCs/>
      <w:kern w:val="32"/>
      <w:lang w:eastAsia="ru-RU"/>
    </w:rPr>
  </w:style>
  <w:style w:type="character" w:customStyle="1" w:styleId="35">
    <w:name w:val="Заголовок 2 Знак"/>
    <w:basedOn w:val="7"/>
    <w:link w:val="3"/>
    <w:qFormat/>
    <w:uiPriority w:val="9"/>
    <w:rPr>
      <w:rFonts w:ascii="Times New Roman" w:hAnsi="Times New Roman" w:eastAsiaTheme="majorEastAsia" w:cstheme="majorBidi"/>
      <w:sz w:val="28"/>
      <w:szCs w:val="26"/>
    </w:rPr>
  </w:style>
  <w:style w:type="character" w:customStyle="1" w:styleId="36">
    <w:name w:val="Заголовок 3 Знак"/>
    <w:basedOn w:val="7"/>
    <w:link w:val="4"/>
    <w:qFormat/>
    <w:uiPriority w:val="0"/>
    <w:rPr>
      <w:rFonts w:ascii="Times New Roman" w:hAnsi="Times New Roman" w:eastAsiaTheme="majorEastAsia" w:cstheme="majorBidi"/>
      <w:color w:val="000000" w:themeColor="text1"/>
      <w:sz w:val="28"/>
      <w:szCs w:val="24"/>
      <w14:textFill>
        <w14:solidFill>
          <w14:schemeClr w14:val="tx1"/>
        </w14:solidFill>
      </w14:textFill>
    </w:rPr>
  </w:style>
  <w:style w:type="character" w:customStyle="1" w:styleId="37">
    <w:name w:val="Заголовок 4 Знак"/>
    <w:basedOn w:val="7"/>
    <w:link w:val="5"/>
    <w:semiHidden/>
    <w:qFormat/>
    <w:uiPriority w:val="9"/>
    <w:rPr>
      <w:rFonts w:asciiTheme="majorHAnsi" w:hAnsiTheme="majorHAnsi" w:eastAsiaTheme="majorEastAsia" w:cstheme="majorBidi"/>
      <w:i/>
      <w:iCs/>
      <w:color w:val="2E75B6" w:themeColor="accent1" w:themeShade="BF"/>
    </w:rPr>
  </w:style>
  <w:style w:type="character" w:customStyle="1" w:styleId="38">
    <w:name w:val="Заголовок 5 Знак"/>
    <w:basedOn w:val="7"/>
    <w:link w:val="6"/>
    <w:semiHidden/>
    <w:qFormat/>
    <w:uiPriority w:val="9"/>
    <w:rPr>
      <w:rFonts w:asciiTheme="majorHAnsi" w:hAnsiTheme="majorHAnsi" w:eastAsiaTheme="majorEastAsia" w:cstheme="majorBidi"/>
      <w:color w:val="2E75B6" w:themeColor="accent1" w:themeShade="BF"/>
    </w:rPr>
  </w:style>
  <w:style w:type="paragraph" w:customStyle="1" w:styleId="39">
    <w:name w:val="Нумерованный текст"/>
    <w:basedOn w:val="4"/>
    <w:link w:val="40"/>
    <w:qFormat/>
    <w:uiPriority w:val="0"/>
    <w:pPr>
      <w:tabs>
        <w:tab w:val="left" w:pos="1134"/>
      </w:tabs>
      <w:ind w:firstLine="0"/>
    </w:pPr>
  </w:style>
  <w:style w:type="character" w:customStyle="1" w:styleId="40">
    <w:name w:val="Нумерованный текст Знак"/>
    <w:link w:val="39"/>
    <w:qFormat/>
    <w:uiPriority w:val="0"/>
    <w:rPr>
      <w:rFonts w:ascii="Times New Roman" w:hAnsi="Times New Roman" w:eastAsiaTheme="majorEastAsia" w:cstheme="majorBidi"/>
      <w:color w:val="000000" w:themeColor="text1"/>
      <w:sz w:val="28"/>
      <w:szCs w:val="24"/>
      <w14:textFill>
        <w14:solidFill>
          <w14:schemeClr w14:val="tx1"/>
        </w14:solidFill>
      </w14:textFill>
    </w:rPr>
  </w:style>
  <w:style w:type="paragraph" w:customStyle="1" w:styleId="41">
    <w:name w:val="Пункт-4"/>
    <w:basedOn w:val="1"/>
    <w:link w:val="42"/>
    <w:autoRedefine/>
    <w:qFormat/>
    <w:uiPriority w:val="0"/>
    <w:pPr>
      <w:numPr>
        <w:ilvl w:val="2"/>
        <w:numId w:val="1"/>
      </w:numPr>
      <w:spacing w:after="0" w:line="240" w:lineRule="auto"/>
      <w:jc w:val="both"/>
    </w:pPr>
    <w:rPr>
      <w:rFonts w:ascii="Times New Roman" w:hAnsi="Times New Roman" w:eastAsia="Times New Roman" w:cs="Times New Roman"/>
      <w:lang w:eastAsia="ru-RU"/>
    </w:rPr>
  </w:style>
  <w:style w:type="character" w:customStyle="1" w:styleId="42">
    <w:name w:val="Пункт-4 Знак"/>
    <w:link w:val="41"/>
    <w:qFormat/>
    <w:locked/>
    <w:uiPriority w:val="0"/>
    <w:rPr>
      <w:rFonts w:ascii="Times New Roman" w:hAnsi="Times New Roman" w:eastAsia="Times New Roman" w:cs="Times New Roman"/>
      <w:lang w:eastAsia="ru-RU"/>
    </w:rPr>
  </w:style>
  <w:style w:type="character" w:customStyle="1" w:styleId="43">
    <w:name w:val="apple-converted-space"/>
    <w:basedOn w:val="7"/>
    <w:qFormat/>
    <w:uiPriority w:val="0"/>
  </w:style>
  <w:style w:type="character" w:customStyle="1" w:styleId="44">
    <w:name w:val="Цветовое выделение для Нормальный"/>
    <w:basedOn w:val="7"/>
    <w:qFormat/>
    <w:uiPriority w:val="99"/>
    <w:rPr>
      <w:sz w:val="20"/>
      <w:szCs w:val="20"/>
    </w:rPr>
  </w:style>
  <w:style w:type="paragraph" w:customStyle="1" w:styleId="45">
    <w:name w:val="ConsPlusNormal"/>
    <w:link w:val="50"/>
    <w:uiPriority w:val="0"/>
    <w:pPr>
      <w:widowControl w:val="0"/>
      <w:autoSpaceDE w:val="0"/>
      <w:autoSpaceDN w:val="0"/>
      <w:adjustRightInd w:val="0"/>
      <w:spacing w:after="0" w:line="240" w:lineRule="auto"/>
    </w:pPr>
    <w:rPr>
      <w:rFonts w:ascii="Arial" w:hAnsi="Arial" w:cs="Arial" w:eastAsiaTheme="minorEastAsia"/>
      <w:sz w:val="20"/>
      <w:szCs w:val="20"/>
      <w:lang w:val="ru-RU" w:eastAsia="ru-RU" w:bidi="ar-SA"/>
    </w:rPr>
  </w:style>
  <w:style w:type="character" w:customStyle="1" w:styleId="46">
    <w:name w:val="Текст сноски Знак"/>
    <w:basedOn w:val="7"/>
    <w:link w:val="19"/>
    <w:semiHidden/>
    <w:uiPriority w:val="99"/>
    <w:rPr>
      <w:sz w:val="20"/>
      <w:szCs w:val="20"/>
    </w:rPr>
  </w:style>
  <w:style w:type="character" w:customStyle="1" w:styleId="47">
    <w:name w:val="Текст концевой сноски Знак"/>
    <w:basedOn w:val="7"/>
    <w:link w:val="16"/>
    <w:semiHidden/>
    <w:uiPriority w:val="99"/>
    <w:rPr>
      <w:sz w:val="20"/>
      <w:szCs w:val="20"/>
    </w:rPr>
  </w:style>
  <w:style w:type="character" w:customStyle="1" w:styleId="48">
    <w:name w:val="Текст примечания Знак"/>
    <w:basedOn w:val="7"/>
    <w:link w:val="17"/>
    <w:uiPriority w:val="99"/>
    <w:rPr>
      <w:sz w:val="20"/>
      <w:szCs w:val="20"/>
    </w:rPr>
  </w:style>
  <w:style w:type="character" w:customStyle="1" w:styleId="49">
    <w:name w:val="Тема примечания Знак"/>
    <w:basedOn w:val="48"/>
    <w:link w:val="18"/>
    <w:uiPriority w:val="99"/>
    <w:rPr>
      <w:b/>
      <w:bCs/>
      <w:sz w:val="20"/>
      <w:szCs w:val="20"/>
    </w:rPr>
  </w:style>
  <w:style w:type="character" w:customStyle="1" w:styleId="50">
    <w:name w:val="ConsPlusNormal Знак"/>
    <w:link w:val="45"/>
    <w:locked/>
    <w:uiPriority w:val="0"/>
    <w:rPr>
      <w:rFonts w:ascii="Arial" w:hAnsi="Arial" w:cs="Arial" w:eastAsiaTheme="minorEastAsia"/>
      <w:sz w:val="20"/>
      <w:szCs w:val="20"/>
      <w:lang w:eastAsia="ru-RU"/>
    </w:rPr>
  </w:style>
  <w:style w:type="paragraph" w:styleId="51">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paragraph" w:customStyle="1" w:styleId="52">
    <w:name w:val="pj"/>
    <w:basedOn w:val="1"/>
    <w:uiPriority w:val="0"/>
    <w:pPr>
      <w:spacing w:before="100" w:beforeAutospacing="1" w:after="100" w:afterAutospacing="1" w:line="240" w:lineRule="auto"/>
      <w:jc w:val="both"/>
    </w:pPr>
    <w:rPr>
      <w:rFonts w:ascii="Times New Roman" w:hAnsi="Times New Roman" w:eastAsia="Times New Roman" w:cs="Times New Roman"/>
      <w:sz w:val="24"/>
      <w:szCs w:val="24"/>
      <w:lang w:eastAsia="ru-RU"/>
    </w:rPr>
  </w:style>
  <w:style w:type="paragraph" w:customStyle="1" w:styleId="53">
    <w:name w:val="ConsNon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54">
    <w:name w:val="ConsPlusNonformat"/>
    <w:uiPriority w:val="0"/>
    <w:pPr>
      <w:widowControl w:val="0"/>
      <w:suppressAutoHyphens/>
      <w:autoSpaceDE w:val="0"/>
      <w:spacing w:after="0" w:line="240" w:lineRule="auto"/>
    </w:pPr>
    <w:rPr>
      <w:rFonts w:ascii="Courier New" w:hAnsi="Courier New" w:eastAsia="Arial" w:cs="Courier New"/>
      <w:sz w:val="20"/>
      <w:szCs w:val="20"/>
      <w:lang w:val="ru-RU" w:eastAsia="ar-SA" w:bidi="ar-SA"/>
    </w:rPr>
  </w:style>
  <w:style w:type="paragraph" w:customStyle="1" w:styleId="55">
    <w:name w:val="ConsNormal"/>
    <w:uiPriority w:val="0"/>
    <w:pPr>
      <w:widowControl w:val="0"/>
      <w:spacing w:after="0" w:line="240" w:lineRule="auto"/>
      <w:ind w:firstLine="720"/>
    </w:pPr>
    <w:rPr>
      <w:rFonts w:ascii="Arial" w:hAnsi="Arial" w:eastAsia="Times New Roman" w:cs="Times New Roman"/>
      <w:snapToGrid w:val="0"/>
      <w:sz w:val="20"/>
      <w:szCs w:val="20"/>
      <w:lang w:val="ru-RU" w:eastAsia="ru-RU" w:bidi="ar-SA"/>
    </w:rPr>
  </w:style>
  <w:style w:type="character" w:customStyle="1" w:styleId="56">
    <w:name w:val="Основной текст с отступом Знак"/>
    <w:basedOn w:val="7"/>
    <w:link w:val="22"/>
    <w:uiPriority w:val="0"/>
    <w:rPr>
      <w:rFonts w:ascii="PromtImperial" w:hAnsi="PromtImperial" w:eastAsia="PromtImperial" w:cs="Times New Roman"/>
      <w:sz w:val="24"/>
      <w:szCs w:val="24"/>
      <w:lang w:eastAsia="ru-RU"/>
    </w:rPr>
  </w:style>
  <w:style w:type="paragraph" w:customStyle="1" w:styleId="57">
    <w:name w:val="Default"/>
    <w:uiPriority w:val="0"/>
    <w:pPr>
      <w:suppressAutoHyphens/>
      <w:spacing w:after="0" w:line="240" w:lineRule="auto"/>
    </w:pPr>
    <w:rPr>
      <w:rFonts w:ascii="Times New Roman" w:hAnsi="Times New Roman" w:eastAsia="SimSun" w:cs="Times New Roman"/>
      <w:color w:val="000000"/>
      <w:sz w:val="24"/>
      <w:szCs w:val="24"/>
      <w:lang w:val="ru-RU" w:eastAsia="en-US" w:bidi="ar-SA"/>
    </w:rPr>
  </w:style>
  <w:style w:type="character" w:customStyle="1" w:styleId="58">
    <w:name w:val="Body text (2)_"/>
    <w:basedOn w:val="7"/>
    <w:link w:val="59"/>
    <w:uiPriority w:val="0"/>
    <w:rPr>
      <w:rFonts w:ascii="Cambria" w:hAnsi="Cambria" w:eastAsia="Cambria" w:cs="Cambria"/>
      <w:sz w:val="19"/>
      <w:szCs w:val="19"/>
      <w:shd w:val="clear" w:color="auto" w:fill="FFFFFF"/>
    </w:rPr>
  </w:style>
  <w:style w:type="paragraph" w:customStyle="1" w:styleId="59">
    <w:name w:val="Body text (2)"/>
    <w:basedOn w:val="1"/>
    <w:link w:val="58"/>
    <w:uiPriority w:val="0"/>
    <w:pPr>
      <w:widowControl w:val="0"/>
      <w:shd w:val="clear" w:color="auto" w:fill="FFFFFF"/>
      <w:spacing w:after="0" w:line="241" w:lineRule="exact"/>
      <w:jc w:val="both"/>
    </w:pPr>
    <w:rPr>
      <w:rFonts w:ascii="Cambria" w:hAnsi="Cambria" w:eastAsia="Cambria" w:cs="Cambria"/>
      <w:sz w:val="19"/>
      <w:szCs w:val="19"/>
    </w:rPr>
  </w:style>
  <w:style w:type="character" w:customStyle="1" w:styleId="60">
    <w:name w:val="Header or footer_"/>
    <w:basedOn w:val="7"/>
    <w:link w:val="61"/>
    <w:uiPriority w:val="0"/>
    <w:rPr>
      <w:rFonts w:ascii="Times New Roman" w:hAnsi="Times New Roman" w:eastAsia="Times New Roman" w:cs="Times New Roman"/>
      <w:spacing w:val="10"/>
      <w:sz w:val="17"/>
      <w:szCs w:val="17"/>
      <w:shd w:val="clear" w:color="auto" w:fill="FFFFFF"/>
    </w:rPr>
  </w:style>
  <w:style w:type="paragraph" w:customStyle="1" w:styleId="61">
    <w:name w:val="Header or footer"/>
    <w:basedOn w:val="1"/>
    <w:link w:val="60"/>
    <w:uiPriority w:val="0"/>
    <w:pPr>
      <w:widowControl w:val="0"/>
      <w:shd w:val="clear" w:color="auto" w:fill="FFFFFF"/>
      <w:spacing w:after="0" w:line="0" w:lineRule="atLeast"/>
    </w:pPr>
    <w:rPr>
      <w:rFonts w:ascii="Times New Roman" w:hAnsi="Times New Roman" w:eastAsia="Times New Roman" w:cs="Times New Roman"/>
      <w:spacing w:val="10"/>
      <w:sz w:val="17"/>
      <w:szCs w:val="17"/>
    </w:rPr>
  </w:style>
  <w:style w:type="character" w:customStyle="1" w:styleId="62">
    <w:name w:val="Body text (2) + 10 pt"/>
    <w:basedOn w:val="58"/>
    <w:uiPriority w:val="0"/>
    <w:rPr>
      <w:rFonts w:ascii="Times New Roman" w:hAnsi="Times New Roman" w:eastAsia="Times New Roman" w:cs="Times New Roman"/>
      <w:color w:val="000000"/>
      <w:spacing w:val="0"/>
      <w:w w:val="100"/>
      <w:position w:val="0"/>
      <w:sz w:val="20"/>
      <w:szCs w:val="20"/>
      <w:u w:val="none"/>
      <w:shd w:val="clear" w:color="auto" w:fill="FFFFFF"/>
      <w:lang w:val="ru-RU" w:eastAsia="ru-RU" w:bidi="ru-RU"/>
    </w:rPr>
  </w:style>
  <w:style w:type="character" w:customStyle="1" w:styleId="63">
    <w:name w:val="Основной текст (2)_"/>
    <w:basedOn w:val="7"/>
    <w:link w:val="64"/>
    <w:locked/>
    <w:uiPriority w:val="0"/>
    <w:rPr>
      <w:rFonts w:ascii="Times New Roman" w:hAnsi="Times New Roman" w:cs="Times New Roman"/>
      <w:sz w:val="28"/>
      <w:szCs w:val="28"/>
      <w:shd w:val="clear" w:color="auto" w:fill="FFFFFF"/>
    </w:rPr>
  </w:style>
  <w:style w:type="paragraph" w:customStyle="1" w:styleId="64">
    <w:name w:val="Основной текст (2)1"/>
    <w:basedOn w:val="1"/>
    <w:link w:val="63"/>
    <w:qFormat/>
    <w:uiPriority w:val="0"/>
    <w:pPr>
      <w:widowControl w:val="0"/>
      <w:shd w:val="clear" w:color="auto" w:fill="FFFFFF"/>
      <w:spacing w:before="180" w:after="540" w:line="317" w:lineRule="exact"/>
    </w:pPr>
    <w:rPr>
      <w:rFonts w:ascii="Times New Roman" w:hAnsi="Times New Roman" w:cs="Times New Roman"/>
      <w:sz w:val="28"/>
      <w:szCs w:val="28"/>
    </w:rPr>
  </w:style>
  <w:style w:type="character" w:customStyle="1" w:styleId="65">
    <w:name w:val="Заголовок №2_"/>
    <w:basedOn w:val="7"/>
    <w:link w:val="66"/>
    <w:locked/>
    <w:uiPriority w:val="0"/>
    <w:rPr>
      <w:rFonts w:ascii="Times New Roman" w:hAnsi="Times New Roman" w:cs="Times New Roman"/>
      <w:sz w:val="28"/>
      <w:szCs w:val="28"/>
      <w:shd w:val="clear" w:color="auto" w:fill="FFFFFF"/>
    </w:rPr>
  </w:style>
  <w:style w:type="paragraph" w:customStyle="1" w:styleId="66">
    <w:name w:val="Заголовок №2"/>
    <w:basedOn w:val="1"/>
    <w:link w:val="65"/>
    <w:qFormat/>
    <w:uiPriority w:val="0"/>
    <w:pPr>
      <w:widowControl w:val="0"/>
      <w:shd w:val="clear" w:color="auto" w:fill="FFFFFF"/>
      <w:spacing w:after="300" w:line="240" w:lineRule="atLeast"/>
      <w:jc w:val="right"/>
      <w:outlineLvl w:val="1"/>
    </w:pPr>
    <w:rPr>
      <w:rFonts w:ascii="Times New Roman" w:hAnsi="Times New Roman" w:cs="Times New Roman"/>
      <w:sz w:val="28"/>
      <w:szCs w:val="28"/>
    </w:rPr>
  </w:style>
  <w:style w:type="character" w:customStyle="1" w:styleId="67">
    <w:name w:val="Основной текст (3)_"/>
    <w:basedOn w:val="7"/>
    <w:link w:val="68"/>
    <w:locked/>
    <w:uiPriority w:val="0"/>
    <w:rPr>
      <w:rFonts w:ascii="Times New Roman" w:hAnsi="Times New Roman" w:cs="Times New Roman"/>
      <w:b/>
      <w:bCs/>
      <w:sz w:val="28"/>
      <w:szCs w:val="28"/>
      <w:shd w:val="clear" w:color="auto" w:fill="FFFFFF"/>
    </w:rPr>
  </w:style>
  <w:style w:type="paragraph" w:customStyle="1" w:styleId="68">
    <w:name w:val="Основной текст (3)"/>
    <w:basedOn w:val="1"/>
    <w:link w:val="67"/>
    <w:uiPriority w:val="0"/>
    <w:pPr>
      <w:widowControl w:val="0"/>
      <w:shd w:val="clear" w:color="auto" w:fill="FFFFFF"/>
      <w:spacing w:before="840" w:after="0" w:line="341" w:lineRule="exact"/>
      <w:jc w:val="center"/>
    </w:pPr>
    <w:rPr>
      <w:rFonts w:ascii="Times New Roman" w:hAnsi="Times New Roman" w:cs="Times New Roman"/>
      <w:b/>
      <w:bCs/>
      <w:sz w:val="28"/>
      <w:szCs w:val="28"/>
    </w:rPr>
  </w:style>
  <w:style w:type="character" w:customStyle="1" w:styleId="69">
    <w:name w:val="Основной текст (4)_"/>
    <w:basedOn w:val="7"/>
    <w:link w:val="70"/>
    <w:locked/>
    <w:uiPriority w:val="0"/>
    <w:rPr>
      <w:rFonts w:ascii="Times New Roman" w:hAnsi="Times New Roman" w:cs="Times New Roman"/>
      <w:b/>
      <w:bCs/>
      <w:sz w:val="28"/>
      <w:szCs w:val="28"/>
      <w:shd w:val="clear" w:color="auto" w:fill="FFFFFF"/>
    </w:rPr>
  </w:style>
  <w:style w:type="paragraph" w:customStyle="1" w:styleId="70">
    <w:name w:val="Основной текст (4)"/>
    <w:basedOn w:val="1"/>
    <w:link w:val="69"/>
    <w:qFormat/>
    <w:uiPriority w:val="0"/>
    <w:pPr>
      <w:widowControl w:val="0"/>
      <w:shd w:val="clear" w:color="auto" w:fill="FFFFFF"/>
      <w:spacing w:after="420" w:line="240" w:lineRule="atLeast"/>
      <w:jc w:val="center"/>
    </w:pPr>
    <w:rPr>
      <w:rFonts w:ascii="Times New Roman" w:hAnsi="Times New Roman" w:cs="Times New Roman"/>
      <w:b/>
      <w:bCs/>
      <w:sz w:val="28"/>
      <w:szCs w:val="28"/>
    </w:rPr>
  </w:style>
  <w:style w:type="character" w:customStyle="1" w:styleId="71">
    <w:name w:val="Основной текст (5)_"/>
    <w:basedOn w:val="7"/>
    <w:link w:val="72"/>
    <w:locked/>
    <w:uiPriority w:val="0"/>
    <w:rPr>
      <w:rFonts w:ascii="Times New Roman" w:hAnsi="Times New Roman" w:cs="Times New Roman"/>
      <w:sz w:val="26"/>
      <w:szCs w:val="26"/>
      <w:shd w:val="clear" w:color="auto" w:fill="FFFFFF"/>
    </w:rPr>
  </w:style>
  <w:style w:type="paragraph" w:customStyle="1" w:styleId="72">
    <w:name w:val="Основной текст (5)1"/>
    <w:basedOn w:val="1"/>
    <w:link w:val="71"/>
    <w:qFormat/>
    <w:uiPriority w:val="0"/>
    <w:pPr>
      <w:widowControl w:val="0"/>
      <w:shd w:val="clear" w:color="auto" w:fill="FFFFFF"/>
      <w:spacing w:before="420" w:after="0" w:line="317" w:lineRule="exact"/>
      <w:jc w:val="both"/>
    </w:pPr>
    <w:rPr>
      <w:rFonts w:ascii="Times New Roman" w:hAnsi="Times New Roman" w:cs="Times New Roman"/>
      <w:sz w:val="26"/>
      <w:szCs w:val="26"/>
    </w:rPr>
  </w:style>
  <w:style w:type="character" w:customStyle="1" w:styleId="73">
    <w:name w:val="Основной текст (5)"/>
    <w:basedOn w:val="71"/>
    <w:uiPriority w:val="0"/>
    <w:rPr>
      <w:rFonts w:ascii="Times New Roman" w:hAnsi="Times New Roman" w:cs="Times New Roman"/>
      <w:color w:val="000000"/>
      <w:spacing w:val="0"/>
      <w:w w:val="100"/>
      <w:position w:val="0"/>
      <w:sz w:val="26"/>
      <w:szCs w:val="26"/>
      <w:shd w:val="clear" w:color="auto" w:fill="FFFFFF"/>
    </w:rPr>
  </w:style>
  <w:style w:type="character" w:customStyle="1" w:styleId="74">
    <w:name w:val="Основной текст (2)"/>
    <w:basedOn w:val="63"/>
    <w:uiPriority w:val="0"/>
    <w:rPr>
      <w:rFonts w:ascii="Times New Roman" w:hAnsi="Times New Roman" w:cs="Times New Roman"/>
      <w:color w:val="000000"/>
      <w:spacing w:val="0"/>
      <w:w w:val="100"/>
      <w:position w:val="0"/>
      <w:sz w:val="28"/>
      <w:szCs w:val="28"/>
      <w:shd w:val="clear" w:color="auto" w:fill="FFFFFF"/>
    </w:rPr>
  </w:style>
  <w:style w:type="character" w:customStyle="1" w:styleId="75">
    <w:name w:val="Основной текст (2)2"/>
    <w:basedOn w:val="63"/>
    <w:uiPriority w:val="0"/>
    <w:rPr>
      <w:rFonts w:ascii="Times New Roman" w:hAnsi="Times New Roman" w:cs="Times New Roman"/>
      <w:color w:val="000000"/>
      <w:spacing w:val="0"/>
      <w:w w:val="100"/>
      <w:position w:val="0"/>
      <w:sz w:val="28"/>
      <w:szCs w:val="28"/>
      <w:shd w:val="clear" w:color="auto" w:fill="FFFFFF"/>
    </w:rPr>
  </w:style>
  <w:style w:type="character" w:customStyle="1" w:styleId="76">
    <w:name w:val="Основной текст (2) + Полужирный"/>
    <w:basedOn w:val="63"/>
    <w:uiPriority w:val="0"/>
    <w:rPr>
      <w:rFonts w:ascii="Times New Roman" w:hAnsi="Times New Roman" w:cs="Times New Roman"/>
      <w:b/>
      <w:bCs/>
      <w:color w:val="000000"/>
      <w:spacing w:val="0"/>
      <w:w w:val="100"/>
      <w:position w:val="0"/>
      <w:sz w:val="28"/>
      <w:szCs w:val="28"/>
      <w:shd w:val="clear" w:color="auto" w:fill="FFFFFF"/>
      <w:lang w:val="ru-RU" w:eastAsia="ru-RU"/>
    </w:rPr>
  </w:style>
  <w:style w:type="character" w:customStyle="1" w:styleId="77">
    <w:name w:val="Основной текст (6)_"/>
    <w:basedOn w:val="7"/>
    <w:link w:val="78"/>
    <w:locked/>
    <w:uiPriority w:val="0"/>
    <w:rPr>
      <w:rFonts w:ascii="Times New Roman" w:hAnsi="Times New Roman" w:cs="Times New Roman"/>
      <w:b/>
      <w:bCs/>
      <w:sz w:val="13"/>
      <w:szCs w:val="13"/>
      <w:shd w:val="clear" w:color="auto" w:fill="FFFFFF"/>
    </w:rPr>
  </w:style>
  <w:style w:type="paragraph" w:customStyle="1" w:styleId="78">
    <w:name w:val="Основной текст (6)1"/>
    <w:basedOn w:val="1"/>
    <w:link w:val="77"/>
    <w:qFormat/>
    <w:uiPriority w:val="0"/>
    <w:pPr>
      <w:widowControl w:val="0"/>
      <w:shd w:val="clear" w:color="auto" w:fill="FFFFFF"/>
      <w:spacing w:after="0" w:line="312" w:lineRule="exact"/>
      <w:jc w:val="both"/>
    </w:pPr>
    <w:rPr>
      <w:rFonts w:ascii="Times New Roman" w:hAnsi="Times New Roman" w:cs="Times New Roman"/>
      <w:b/>
      <w:bCs/>
      <w:sz w:val="13"/>
      <w:szCs w:val="13"/>
    </w:rPr>
  </w:style>
  <w:style w:type="character" w:customStyle="1" w:styleId="79">
    <w:name w:val="Основной текст (6) + CordiaUPC"/>
    <w:basedOn w:val="77"/>
    <w:qFormat/>
    <w:uiPriority w:val="0"/>
    <w:rPr>
      <w:rFonts w:ascii="CordiaUPC" w:hAnsi="CordiaUPC" w:eastAsia="Times New Roman" w:cs="CordiaUPC"/>
      <w:color w:val="000000"/>
      <w:spacing w:val="0"/>
      <w:w w:val="100"/>
      <w:position w:val="0"/>
      <w:sz w:val="36"/>
      <w:szCs w:val="36"/>
      <w:shd w:val="clear" w:color="auto" w:fill="FFFFFF"/>
      <w:lang w:val="ru-RU" w:eastAsia="ru-RU"/>
    </w:rPr>
  </w:style>
  <w:style w:type="character" w:customStyle="1" w:styleId="80">
    <w:name w:val="Основной текст (6)"/>
    <w:basedOn w:val="77"/>
    <w:qFormat/>
    <w:uiPriority w:val="0"/>
    <w:rPr>
      <w:rFonts w:ascii="Times New Roman" w:hAnsi="Times New Roman" w:cs="Times New Roman"/>
      <w:color w:val="000000"/>
      <w:spacing w:val="0"/>
      <w:w w:val="100"/>
      <w:position w:val="0"/>
      <w:sz w:val="13"/>
      <w:szCs w:val="13"/>
      <w:shd w:val="clear" w:color="auto" w:fill="FFFFFF"/>
    </w:rPr>
  </w:style>
  <w:style w:type="character" w:customStyle="1" w:styleId="81">
    <w:name w:val="Заголовок №2 (2)_"/>
    <w:basedOn w:val="7"/>
    <w:link w:val="82"/>
    <w:qFormat/>
    <w:locked/>
    <w:uiPriority w:val="0"/>
    <w:rPr>
      <w:rFonts w:ascii="CordiaUPC" w:hAnsi="CordiaUPC" w:eastAsia="Times New Roman" w:cs="CordiaUPC"/>
      <w:sz w:val="40"/>
      <w:szCs w:val="40"/>
      <w:shd w:val="clear" w:color="auto" w:fill="FFFFFF"/>
    </w:rPr>
  </w:style>
  <w:style w:type="paragraph" w:customStyle="1" w:styleId="82">
    <w:name w:val="Заголовок №2 (2)1"/>
    <w:basedOn w:val="1"/>
    <w:link w:val="81"/>
    <w:qFormat/>
    <w:uiPriority w:val="0"/>
    <w:pPr>
      <w:widowControl w:val="0"/>
      <w:shd w:val="clear" w:color="auto" w:fill="FFFFFF"/>
      <w:spacing w:after="0" w:line="312" w:lineRule="exact"/>
      <w:jc w:val="both"/>
      <w:outlineLvl w:val="1"/>
    </w:pPr>
    <w:rPr>
      <w:rFonts w:ascii="CordiaUPC" w:hAnsi="CordiaUPC" w:eastAsia="Times New Roman" w:cs="CordiaUPC"/>
      <w:sz w:val="40"/>
      <w:szCs w:val="40"/>
    </w:rPr>
  </w:style>
  <w:style w:type="character" w:customStyle="1" w:styleId="83">
    <w:name w:val="Заголовок №2 (2) + Times New Roman"/>
    <w:basedOn w:val="81"/>
    <w:qFormat/>
    <w:uiPriority w:val="0"/>
    <w:rPr>
      <w:rFonts w:ascii="Times New Roman" w:hAnsi="Times New Roman" w:eastAsia="Times New Roman" w:cs="Times New Roman"/>
      <w:b/>
      <w:bCs/>
      <w:color w:val="000000"/>
      <w:spacing w:val="0"/>
      <w:w w:val="100"/>
      <w:position w:val="0"/>
      <w:sz w:val="26"/>
      <w:szCs w:val="26"/>
      <w:shd w:val="clear" w:color="auto" w:fill="FFFFFF"/>
      <w:lang w:val="ru-RU" w:eastAsia="ru-RU"/>
    </w:rPr>
  </w:style>
  <w:style w:type="character" w:customStyle="1" w:styleId="84">
    <w:name w:val="Заголовок №2 (2)"/>
    <w:basedOn w:val="81"/>
    <w:qFormat/>
    <w:uiPriority w:val="0"/>
    <w:rPr>
      <w:rFonts w:ascii="CordiaUPC" w:hAnsi="CordiaUPC" w:eastAsia="Times New Roman" w:cs="CordiaUPC"/>
      <w:color w:val="000000"/>
      <w:spacing w:val="0"/>
      <w:w w:val="100"/>
      <w:position w:val="0"/>
      <w:sz w:val="40"/>
      <w:szCs w:val="40"/>
      <w:shd w:val="clear" w:color="auto" w:fill="FFFFFF"/>
    </w:rPr>
  </w:style>
  <w:style w:type="character" w:customStyle="1" w:styleId="85">
    <w:name w:val="Заголовок №2 (3)_"/>
    <w:basedOn w:val="7"/>
    <w:link w:val="86"/>
    <w:qFormat/>
    <w:locked/>
    <w:uiPriority w:val="0"/>
    <w:rPr>
      <w:rFonts w:ascii="MS Reference Sans Serif" w:hAnsi="MS Reference Sans Serif" w:eastAsia="Times New Roman" w:cs="MS Reference Sans Serif"/>
      <w:sz w:val="16"/>
      <w:szCs w:val="16"/>
      <w:shd w:val="clear" w:color="auto" w:fill="FFFFFF"/>
    </w:rPr>
  </w:style>
  <w:style w:type="paragraph" w:customStyle="1" w:styleId="86">
    <w:name w:val="Заголовок №2 (3)1"/>
    <w:basedOn w:val="1"/>
    <w:link w:val="85"/>
    <w:qFormat/>
    <w:uiPriority w:val="0"/>
    <w:pPr>
      <w:widowControl w:val="0"/>
      <w:shd w:val="clear" w:color="auto" w:fill="FFFFFF"/>
      <w:spacing w:after="300" w:line="312" w:lineRule="exact"/>
      <w:jc w:val="both"/>
      <w:outlineLvl w:val="1"/>
    </w:pPr>
    <w:rPr>
      <w:rFonts w:ascii="MS Reference Sans Serif" w:hAnsi="MS Reference Sans Serif" w:eastAsia="Times New Roman" w:cs="MS Reference Sans Serif"/>
      <w:sz w:val="16"/>
      <w:szCs w:val="16"/>
    </w:rPr>
  </w:style>
  <w:style w:type="character" w:customStyle="1" w:styleId="87">
    <w:name w:val="Заголовок №2 (3) + Times New Roman"/>
    <w:basedOn w:val="85"/>
    <w:qFormat/>
    <w:uiPriority w:val="0"/>
    <w:rPr>
      <w:rFonts w:ascii="Times New Roman" w:hAnsi="Times New Roman" w:eastAsia="Times New Roman" w:cs="Times New Roman"/>
      <w:color w:val="000000"/>
      <w:spacing w:val="0"/>
      <w:w w:val="100"/>
      <w:position w:val="0"/>
      <w:sz w:val="26"/>
      <w:szCs w:val="26"/>
      <w:shd w:val="clear" w:color="auto" w:fill="FFFFFF"/>
      <w:lang w:val="ru-RU" w:eastAsia="ru-RU"/>
    </w:rPr>
  </w:style>
  <w:style w:type="character" w:customStyle="1" w:styleId="88">
    <w:name w:val="Заголовок №2 (3)"/>
    <w:basedOn w:val="85"/>
    <w:uiPriority w:val="0"/>
    <w:rPr>
      <w:rFonts w:ascii="MS Reference Sans Serif" w:hAnsi="MS Reference Sans Serif" w:eastAsia="Times New Roman" w:cs="MS Reference Sans Serif"/>
      <w:color w:val="000000"/>
      <w:spacing w:val="0"/>
      <w:w w:val="100"/>
      <w:position w:val="0"/>
      <w:sz w:val="16"/>
      <w:szCs w:val="16"/>
      <w:shd w:val="clear" w:color="auto" w:fill="FFFFFF"/>
    </w:rPr>
  </w:style>
  <w:style w:type="character" w:customStyle="1" w:styleId="89">
    <w:name w:val="Заголовок №1_"/>
    <w:basedOn w:val="7"/>
    <w:link w:val="90"/>
    <w:qFormat/>
    <w:locked/>
    <w:uiPriority w:val="0"/>
    <w:rPr>
      <w:rFonts w:ascii="Times New Roman" w:hAnsi="Times New Roman" w:cs="Times New Roman"/>
      <w:sz w:val="28"/>
      <w:szCs w:val="28"/>
      <w:shd w:val="clear" w:color="auto" w:fill="FFFFFF"/>
    </w:rPr>
  </w:style>
  <w:style w:type="paragraph" w:customStyle="1" w:styleId="90">
    <w:name w:val="Заголовок №1"/>
    <w:basedOn w:val="1"/>
    <w:link w:val="89"/>
    <w:uiPriority w:val="0"/>
    <w:pPr>
      <w:widowControl w:val="0"/>
      <w:shd w:val="clear" w:color="auto" w:fill="FFFFFF"/>
      <w:spacing w:after="0" w:line="326" w:lineRule="exact"/>
      <w:jc w:val="both"/>
      <w:outlineLvl w:val="0"/>
    </w:pPr>
    <w:rPr>
      <w:rFonts w:ascii="Times New Roman" w:hAnsi="Times New Roman" w:cs="Times New Roman"/>
      <w:sz w:val="28"/>
      <w:szCs w:val="28"/>
    </w:rPr>
  </w:style>
  <w:style w:type="paragraph" w:customStyle="1" w:styleId="91">
    <w:name w:val="ConsPlusTitle"/>
    <w:qFormat/>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image" Target="cid:image001.jpg@01D58352.60F89B40"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1F57F9-C12A-4680-8287-AD73C6A423C5}">
  <ds:schemaRefs/>
</ds:datastoreItem>
</file>

<file path=docProps/app.xml><?xml version="1.0" encoding="utf-8"?>
<Properties xmlns="http://schemas.openxmlformats.org/officeDocument/2006/extended-properties" xmlns:vt="http://schemas.openxmlformats.org/officeDocument/2006/docPropsVTypes">
  <Template>Normal.dotm</Template>
  <Pages>65</Pages>
  <Words>5577</Words>
  <Characters>40241</Characters>
  <Lines>833</Lines>
  <Paragraphs>234</Paragraphs>
  <TotalTime>31</TotalTime>
  <ScaleCrop>false</ScaleCrop>
  <LinksUpToDate>false</LinksUpToDate>
  <CharactersWithSpaces>45756</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2024-09-27T04:43:00Z</dcterms:created>
  <dc:creator>Бавыкин С.А.</dc:creator>
  <cp:lastModifiedBy>vnsmolyanov</cp:lastModifiedBy>
  <cp:lastPrinted>2021-01-28T07:21:00Z</cp:lastPrinted>
  <dcterms:modified xsi:type="dcterms:W3CDTF">2026-07-29T11:54:56Z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F0725E37D5A445D1A73A8073B79D909A_13</vt:lpwstr>
  </property>
</Properties>
</file>